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B42213">
      <w:pPr>
        <w:ind w:right="-185"/>
        <w:jc w:val="center"/>
        <w:rPr>
          <w:b/>
          <w:sz w:val="28"/>
        </w:rPr>
      </w:pPr>
      <w:r>
        <w:rPr>
          <w:b/>
          <w:sz w:val="28"/>
        </w:rPr>
        <w:t>за січень</w:t>
      </w:r>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1B1FF7" w:rsidRDefault="001B1FF7" w:rsidP="002929B6">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 xml:space="preserve">січень </w:t>
      </w:r>
      <w:r w:rsidRPr="00DA2621">
        <w:rPr>
          <w:sz w:val="28"/>
          <w:szCs w:val="28"/>
        </w:rPr>
        <w:t>20</w:t>
      </w:r>
      <w:r>
        <w:rPr>
          <w:sz w:val="28"/>
          <w:szCs w:val="28"/>
        </w:rPr>
        <w:t xml:space="preserve">22 </w:t>
      </w:r>
      <w:r w:rsidRPr="00DA2621">
        <w:rPr>
          <w:sz w:val="28"/>
          <w:szCs w:val="28"/>
        </w:rPr>
        <w:t>року</w:t>
      </w:r>
      <w:r>
        <w:rPr>
          <w:sz w:val="28"/>
          <w:szCs w:val="28"/>
        </w:rPr>
        <w:t>,</w:t>
      </w:r>
      <w:r w:rsidRPr="003A0A50">
        <w:rPr>
          <w:sz w:val="28"/>
          <w:szCs w:val="28"/>
        </w:rPr>
        <w:t xml:space="preserve"> в</w:t>
      </w:r>
      <w:r>
        <w:rPr>
          <w:sz w:val="28"/>
          <w:szCs w:val="28"/>
        </w:rPr>
        <w:t>раховую</w:t>
      </w:r>
      <w:r w:rsidRPr="003A0A50">
        <w:rPr>
          <w:sz w:val="28"/>
          <w:szCs w:val="28"/>
        </w:rPr>
        <w:t xml:space="preserve">чи </w:t>
      </w:r>
      <w:r>
        <w:rPr>
          <w:sz w:val="28"/>
          <w:szCs w:val="28"/>
        </w:rPr>
        <w:t xml:space="preserve">міжбюджетні </w:t>
      </w:r>
      <w:r w:rsidRPr="003A0A50">
        <w:rPr>
          <w:sz w:val="28"/>
          <w:szCs w:val="28"/>
        </w:rPr>
        <w:t>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1</w:t>
      </w:r>
      <w:r>
        <w:rPr>
          <w:sz w:val="28"/>
          <w:szCs w:val="28"/>
        </w:rPr>
        <w:t>23</w:t>
      </w:r>
      <w:r w:rsidRPr="003A0A50">
        <w:rPr>
          <w:sz w:val="28"/>
          <w:szCs w:val="28"/>
        </w:rPr>
        <w:t>,</w:t>
      </w:r>
      <w:r>
        <w:rPr>
          <w:sz w:val="28"/>
          <w:szCs w:val="28"/>
        </w:rPr>
        <w:t xml:space="preserve">6 відсотків, отримано </w:t>
      </w:r>
      <w:r w:rsidRPr="001B1FF7">
        <w:rPr>
          <w:sz w:val="28"/>
          <w:szCs w:val="28"/>
        </w:rPr>
        <w:t>14</w:t>
      </w:r>
      <w:r>
        <w:rPr>
          <w:sz w:val="28"/>
          <w:szCs w:val="28"/>
        </w:rPr>
        <w:t> </w:t>
      </w:r>
      <w:r w:rsidRPr="001B1FF7">
        <w:rPr>
          <w:sz w:val="28"/>
          <w:szCs w:val="28"/>
        </w:rPr>
        <w:t>578</w:t>
      </w:r>
      <w:r>
        <w:rPr>
          <w:sz w:val="28"/>
          <w:szCs w:val="28"/>
        </w:rPr>
        <w:t>,</w:t>
      </w:r>
      <w:r w:rsidRPr="001B1FF7">
        <w:rPr>
          <w:sz w:val="28"/>
          <w:szCs w:val="28"/>
        </w:rPr>
        <w:t>2</w:t>
      </w:r>
      <w:r w:rsidRPr="002929B6">
        <w:rPr>
          <w:sz w:val="28"/>
          <w:szCs w:val="28"/>
        </w:rPr>
        <w:t xml:space="preserve"> </w:t>
      </w:r>
      <w:r w:rsidRPr="003A0A50">
        <w:rPr>
          <w:sz w:val="28"/>
          <w:szCs w:val="28"/>
        </w:rPr>
        <w:t>тис.</w:t>
      </w:r>
      <w:r>
        <w:rPr>
          <w:sz w:val="28"/>
          <w:szCs w:val="28"/>
        </w:rPr>
        <w:t xml:space="preserve"> </w:t>
      </w:r>
      <w:r w:rsidRPr="003A0A50">
        <w:rPr>
          <w:sz w:val="28"/>
          <w:szCs w:val="28"/>
        </w:rPr>
        <w:t>гр</w:t>
      </w:r>
      <w:r>
        <w:rPr>
          <w:sz w:val="28"/>
          <w:szCs w:val="28"/>
        </w:rPr>
        <w:t xml:space="preserve">ивень. </w:t>
      </w:r>
    </w:p>
    <w:p w:rsidR="005D63EC" w:rsidRPr="00F32426" w:rsidRDefault="005D63EC" w:rsidP="001F22D9">
      <w:pPr>
        <w:ind w:firstLine="709"/>
        <w:jc w:val="both"/>
        <w:rPr>
          <w:highlight w:val="yellow"/>
        </w:rPr>
      </w:pPr>
      <w:r w:rsidRPr="005E1ECA">
        <w:rPr>
          <w:sz w:val="28"/>
          <w:szCs w:val="28"/>
        </w:rPr>
        <w:t>Надходження власних та закріплених доходів загального фонду (без</w:t>
      </w:r>
      <w:r w:rsidRPr="00F32426">
        <w:rPr>
          <w:sz w:val="28"/>
          <w:szCs w:val="28"/>
        </w:rPr>
        <w:t xml:space="preserve"> ур</w:t>
      </w:r>
      <w:r>
        <w:rPr>
          <w:sz w:val="28"/>
          <w:szCs w:val="28"/>
        </w:rPr>
        <w:t xml:space="preserve">ахування </w:t>
      </w:r>
      <w:r>
        <w:rPr>
          <w:sz w:val="28"/>
          <w:szCs w:val="28"/>
          <w:lang w:val="ru-RU"/>
        </w:rPr>
        <w:t>міжбюдже</w:t>
      </w:r>
      <w:r>
        <w:rPr>
          <w:sz w:val="28"/>
          <w:szCs w:val="28"/>
        </w:rPr>
        <w:t xml:space="preserve">них трансфертів) </w:t>
      </w:r>
      <w:r w:rsidR="001B1FF7" w:rsidRPr="00F32426">
        <w:rPr>
          <w:sz w:val="28"/>
          <w:szCs w:val="28"/>
        </w:rPr>
        <w:t xml:space="preserve">за </w:t>
      </w:r>
      <w:r w:rsidR="001B1FF7">
        <w:rPr>
          <w:sz w:val="28"/>
          <w:szCs w:val="28"/>
        </w:rPr>
        <w:t xml:space="preserve">звітний період </w:t>
      </w:r>
      <w:r>
        <w:rPr>
          <w:sz w:val="28"/>
          <w:szCs w:val="28"/>
        </w:rPr>
        <w:t>202</w:t>
      </w:r>
      <w:r w:rsidR="001B1FF7">
        <w:rPr>
          <w:sz w:val="28"/>
          <w:szCs w:val="28"/>
        </w:rPr>
        <w:t>2</w:t>
      </w:r>
      <w:r>
        <w:rPr>
          <w:sz w:val="28"/>
          <w:szCs w:val="28"/>
        </w:rPr>
        <w:t xml:space="preserve"> року</w:t>
      </w:r>
      <w:r w:rsidRPr="00F32426">
        <w:rPr>
          <w:sz w:val="28"/>
          <w:szCs w:val="28"/>
        </w:rPr>
        <w:t xml:space="preserve"> станов</w:t>
      </w:r>
      <w:r w:rsidR="00693291">
        <w:rPr>
          <w:sz w:val="28"/>
          <w:szCs w:val="28"/>
        </w:rPr>
        <w:t xml:space="preserve">ить            </w:t>
      </w:r>
      <w:r w:rsidR="00A61416" w:rsidRPr="00A61416">
        <w:rPr>
          <w:sz w:val="28"/>
          <w:szCs w:val="28"/>
        </w:rPr>
        <w:t>8</w:t>
      </w:r>
      <w:r w:rsidR="00A61416">
        <w:rPr>
          <w:sz w:val="28"/>
          <w:szCs w:val="28"/>
        </w:rPr>
        <w:t> </w:t>
      </w:r>
      <w:r w:rsidR="00A61416" w:rsidRPr="00A61416">
        <w:rPr>
          <w:sz w:val="28"/>
          <w:szCs w:val="28"/>
        </w:rPr>
        <w:t>822</w:t>
      </w:r>
      <w:r w:rsidR="00A61416">
        <w:rPr>
          <w:sz w:val="28"/>
          <w:szCs w:val="28"/>
        </w:rPr>
        <w:t>,</w:t>
      </w:r>
      <w:r w:rsidR="00A61416" w:rsidRPr="00A61416">
        <w:rPr>
          <w:sz w:val="28"/>
          <w:szCs w:val="28"/>
        </w:rPr>
        <w:t>84</w:t>
      </w:r>
      <w:r w:rsidR="00A61416">
        <w:rPr>
          <w:sz w:val="28"/>
          <w:szCs w:val="28"/>
        </w:rPr>
        <w:t xml:space="preserve"> </w:t>
      </w:r>
      <w:r w:rsidRPr="00F32426">
        <w:rPr>
          <w:sz w:val="28"/>
          <w:szCs w:val="28"/>
        </w:rPr>
        <w:t>тис.грн</w:t>
      </w:r>
      <w:r>
        <w:rPr>
          <w:sz w:val="28"/>
          <w:szCs w:val="28"/>
        </w:rPr>
        <w:t>,</w:t>
      </w:r>
      <w:r w:rsidRPr="00F32426">
        <w:rPr>
          <w:sz w:val="28"/>
          <w:szCs w:val="28"/>
        </w:rPr>
        <w:t xml:space="preserve"> або 1</w:t>
      </w:r>
      <w:r w:rsidR="00A61416">
        <w:rPr>
          <w:sz w:val="28"/>
          <w:szCs w:val="28"/>
        </w:rPr>
        <w:t>46</w:t>
      </w:r>
      <w:r>
        <w:rPr>
          <w:sz w:val="28"/>
          <w:szCs w:val="28"/>
        </w:rPr>
        <w:t>,</w:t>
      </w:r>
      <w:r w:rsidR="00A61416">
        <w:rPr>
          <w:sz w:val="28"/>
          <w:szCs w:val="28"/>
        </w:rPr>
        <w:t>1</w:t>
      </w:r>
      <w:r w:rsidRPr="00F32426">
        <w:rPr>
          <w:sz w:val="28"/>
          <w:szCs w:val="28"/>
        </w:rPr>
        <w:t xml:space="preserve"> відсотк</w:t>
      </w:r>
      <w:r>
        <w:rPr>
          <w:sz w:val="28"/>
          <w:szCs w:val="28"/>
        </w:rPr>
        <w:t>а до плану на звітний період</w:t>
      </w:r>
      <w:r w:rsidRPr="00F32426">
        <w:rPr>
          <w:sz w:val="28"/>
          <w:szCs w:val="28"/>
        </w:rPr>
        <w:t xml:space="preserve">. Понад план одержано </w:t>
      </w:r>
      <w:r w:rsidR="00A61416">
        <w:rPr>
          <w:sz w:val="28"/>
          <w:szCs w:val="28"/>
        </w:rPr>
        <w:t xml:space="preserve">2 784,2 </w:t>
      </w:r>
      <w:r w:rsidRPr="00F32426">
        <w:rPr>
          <w:sz w:val="28"/>
          <w:szCs w:val="28"/>
        </w:rPr>
        <w:t xml:space="preserve">тис.грн податкових та неподаткових надходжень. </w:t>
      </w:r>
    </w:p>
    <w:p w:rsidR="001D135E" w:rsidRDefault="00CA35D0" w:rsidP="00FC3A30">
      <w:pPr>
        <w:pStyle w:val="31"/>
        <w:ind w:right="-185" w:firstLine="528"/>
        <w:rPr>
          <w:sz w:val="28"/>
          <w:szCs w:val="28"/>
        </w:rPr>
      </w:pPr>
      <w:bookmarkStart w:id="0" w:name="_Hlk63666812"/>
      <w:r w:rsidRPr="00267148">
        <w:rPr>
          <w:sz w:val="28"/>
          <w:szCs w:val="28"/>
        </w:rPr>
        <w:t xml:space="preserve">Надходження до плану на вказаний період поточного року виконано по </w:t>
      </w:r>
      <w:r w:rsidR="00DA5954" w:rsidRPr="00267148">
        <w:rPr>
          <w:sz w:val="28"/>
          <w:szCs w:val="28"/>
        </w:rPr>
        <w:t>всім податковим джерелам, за виключенням плати за землю. Недовиконання плану по надходженням земельного податку</w:t>
      </w:r>
      <w:r w:rsidR="00FC3A30" w:rsidRPr="00267148">
        <w:rPr>
          <w:sz w:val="28"/>
          <w:szCs w:val="28"/>
        </w:rPr>
        <w:t xml:space="preserve"> з юридичних осіб </w:t>
      </w:r>
      <w:r w:rsidR="00DA5954" w:rsidRPr="00267148">
        <w:rPr>
          <w:sz w:val="28"/>
          <w:szCs w:val="28"/>
        </w:rPr>
        <w:t xml:space="preserve"> становить </w:t>
      </w:r>
      <w:r w:rsidR="00FC3A30" w:rsidRPr="00267148">
        <w:rPr>
          <w:sz w:val="28"/>
          <w:szCs w:val="28"/>
        </w:rPr>
        <w:t xml:space="preserve">        72,0 тис.грн</w:t>
      </w:r>
      <w:r w:rsidR="00DA5954" w:rsidRPr="00267148">
        <w:rPr>
          <w:sz w:val="28"/>
          <w:szCs w:val="28"/>
        </w:rPr>
        <w:t xml:space="preserve">, по надходженням орендної плати за землю </w:t>
      </w:r>
      <w:r w:rsidR="00FC3A30" w:rsidRPr="00267148">
        <w:rPr>
          <w:sz w:val="28"/>
          <w:szCs w:val="28"/>
        </w:rPr>
        <w:t>з юридичних осіб         0,4</w:t>
      </w:r>
      <w:r w:rsidR="00267148" w:rsidRPr="00267148">
        <w:rPr>
          <w:sz w:val="28"/>
          <w:szCs w:val="28"/>
        </w:rPr>
        <w:t xml:space="preserve"> </w:t>
      </w:r>
      <w:r w:rsidR="00FC3A30" w:rsidRPr="00267148">
        <w:rPr>
          <w:sz w:val="28"/>
          <w:szCs w:val="28"/>
        </w:rPr>
        <w:t>тис.</w:t>
      </w:r>
      <w:r w:rsidR="001D135E">
        <w:rPr>
          <w:sz w:val="28"/>
          <w:szCs w:val="28"/>
        </w:rPr>
        <w:t xml:space="preserve"> </w:t>
      </w:r>
      <w:r w:rsidR="00FC3A30" w:rsidRPr="00267148">
        <w:rPr>
          <w:sz w:val="28"/>
          <w:szCs w:val="28"/>
        </w:rPr>
        <w:t>гривень.</w:t>
      </w:r>
      <w:r w:rsidR="001D135E">
        <w:rPr>
          <w:sz w:val="28"/>
          <w:szCs w:val="28"/>
        </w:rPr>
        <w:t xml:space="preserve"> Зокрема,</w:t>
      </w:r>
    </w:p>
    <w:p w:rsidR="00FC3A30" w:rsidRDefault="001D135E" w:rsidP="001D135E">
      <w:pPr>
        <w:pStyle w:val="31"/>
        <w:ind w:right="-185" w:firstLine="528"/>
        <w:rPr>
          <w:sz w:val="28"/>
          <w:szCs w:val="28"/>
        </w:rPr>
      </w:pPr>
      <w:r>
        <w:rPr>
          <w:sz w:val="28"/>
          <w:szCs w:val="28"/>
        </w:rPr>
        <w:t xml:space="preserve">-по земельному податку </w:t>
      </w:r>
      <w:r w:rsidRPr="00267148">
        <w:rPr>
          <w:sz w:val="28"/>
          <w:szCs w:val="28"/>
        </w:rPr>
        <w:t>з юридичних осіб </w:t>
      </w:r>
      <w:r>
        <w:rPr>
          <w:sz w:val="28"/>
          <w:szCs w:val="28"/>
        </w:rPr>
        <w:t xml:space="preserve">не надійшли кошти від </w:t>
      </w:r>
      <w:r w:rsidRPr="001D135E">
        <w:rPr>
          <w:sz w:val="28"/>
          <w:szCs w:val="28"/>
        </w:rPr>
        <w:t xml:space="preserve">ДП </w:t>
      </w:r>
      <w:r>
        <w:rPr>
          <w:sz w:val="28"/>
          <w:szCs w:val="28"/>
        </w:rPr>
        <w:t>«</w:t>
      </w:r>
      <w:r w:rsidRPr="001D135E">
        <w:rPr>
          <w:sz w:val="28"/>
          <w:szCs w:val="28"/>
        </w:rPr>
        <w:t>Волинський облавтодор</w:t>
      </w:r>
      <w:r>
        <w:rPr>
          <w:sz w:val="28"/>
          <w:szCs w:val="28"/>
        </w:rPr>
        <w:t>»</w:t>
      </w:r>
      <w:r w:rsidRPr="001D135E">
        <w:rPr>
          <w:sz w:val="28"/>
          <w:szCs w:val="28"/>
        </w:rPr>
        <w:t xml:space="preserve"> ВАТ </w:t>
      </w:r>
      <w:r>
        <w:rPr>
          <w:sz w:val="28"/>
          <w:szCs w:val="28"/>
        </w:rPr>
        <w:t>«ДАК»А в сумі 5,2 тис.грн (</w:t>
      </w:r>
      <w:r>
        <w:rPr>
          <w:color w:val="000000"/>
          <w:sz w:val="28"/>
          <w:szCs w:val="28"/>
        </w:rPr>
        <w:t xml:space="preserve">в зв’язку із </w:t>
      </w:r>
      <w:r w:rsidRPr="00D950FB">
        <w:rPr>
          <w:color w:val="000000"/>
          <w:sz w:val="28"/>
          <w:szCs w:val="28"/>
        </w:rPr>
        <w:t>ліквідаці</w:t>
      </w:r>
      <w:r>
        <w:rPr>
          <w:color w:val="000000"/>
          <w:sz w:val="28"/>
          <w:szCs w:val="28"/>
        </w:rPr>
        <w:t>єю підприємства</w:t>
      </w:r>
      <w:r>
        <w:rPr>
          <w:sz w:val="28"/>
          <w:szCs w:val="28"/>
        </w:rPr>
        <w:t>)</w:t>
      </w:r>
      <w:r w:rsidRPr="001D135E">
        <w:rPr>
          <w:sz w:val="28"/>
          <w:szCs w:val="28"/>
        </w:rPr>
        <w:t xml:space="preserve">; ДПДГ </w:t>
      </w:r>
      <w:r>
        <w:rPr>
          <w:sz w:val="28"/>
          <w:szCs w:val="28"/>
        </w:rPr>
        <w:t xml:space="preserve">«Перемога» ВІАПВ НААН в сумі </w:t>
      </w:r>
      <w:r w:rsidR="007828D4">
        <w:rPr>
          <w:sz w:val="28"/>
          <w:szCs w:val="28"/>
        </w:rPr>
        <w:t xml:space="preserve">               </w:t>
      </w:r>
      <w:r w:rsidRPr="001D135E">
        <w:rPr>
          <w:sz w:val="28"/>
          <w:szCs w:val="28"/>
        </w:rPr>
        <w:t>70</w:t>
      </w:r>
      <w:r>
        <w:rPr>
          <w:sz w:val="28"/>
          <w:szCs w:val="28"/>
        </w:rPr>
        <w:t>,4 тис.грн</w:t>
      </w:r>
      <w:r w:rsidRPr="001D135E">
        <w:rPr>
          <w:sz w:val="28"/>
          <w:szCs w:val="28"/>
        </w:rPr>
        <w:t xml:space="preserve">; ТзОВ </w:t>
      </w:r>
      <w:r>
        <w:rPr>
          <w:sz w:val="28"/>
          <w:szCs w:val="28"/>
        </w:rPr>
        <w:t>«</w:t>
      </w:r>
      <w:r w:rsidRPr="001D135E">
        <w:rPr>
          <w:sz w:val="28"/>
          <w:szCs w:val="28"/>
        </w:rPr>
        <w:t>Новус-А</w:t>
      </w:r>
      <w:r>
        <w:rPr>
          <w:sz w:val="28"/>
          <w:szCs w:val="28"/>
        </w:rPr>
        <w:t>»</w:t>
      </w:r>
      <w:r w:rsidRPr="001D135E">
        <w:rPr>
          <w:sz w:val="28"/>
          <w:szCs w:val="28"/>
        </w:rPr>
        <w:t xml:space="preserve"> </w:t>
      </w:r>
      <w:r>
        <w:rPr>
          <w:sz w:val="28"/>
          <w:szCs w:val="28"/>
        </w:rPr>
        <w:t>в сумі</w:t>
      </w:r>
      <w:r w:rsidRPr="001D135E">
        <w:rPr>
          <w:sz w:val="28"/>
          <w:szCs w:val="28"/>
        </w:rPr>
        <w:t xml:space="preserve"> 3</w:t>
      </w:r>
      <w:r>
        <w:rPr>
          <w:sz w:val="28"/>
          <w:szCs w:val="28"/>
        </w:rPr>
        <w:t>,0 тис.грн</w:t>
      </w:r>
      <w:r w:rsidRPr="001D135E">
        <w:rPr>
          <w:sz w:val="28"/>
          <w:szCs w:val="28"/>
        </w:rPr>
        <w:t xml:space="preserve">; ТзОВ </w:t>
      </w:r>
      <w:r>
        <w:rPr>
          <w:sz w:val="28"/>
          <w:szCs w:val="28"/>
        </w:rPr>
        <w:t>«</w:t>
      </w:r>
      <w:r w:rsidRPr="001D135E">
        <w:rPr>
          <w:sz w:val="28"/>
          <w:szCs w:val="28"/>
        </w:rPr>
        <w:t>Діол буд</w:t>
      </w:r>
      <w:r>
        <w:rPr>
          <w:sz w:val="28"/>
          <w:szCs w:val="28"/>
        </w:rPr>
        <w:t>»</w:t>
      </w:r>
      <w:r w:rsidRPr="001D135E">
        <w:rPr>
          <w:sz w:val="28"/>
          <w:szCs w:val="28"/>
        </w:rPr>
        <w:t xml:space="preserve"> </w:t>
      </w:r>
      <w:r>
        <w:rPr>
          <w:sz w:val="28"/>
          <w:szCs w:val="28"/>
        </w:rPr>
        <w:t>в сумі</w:t>
      </w:r>
      <w:r w:rsidRPr="001D135E">
        <w:rPr>
          <w:sz w:val="28"/>
          <w:szCs w:val="28"/>
        </w:rPr>
        <w:t xml:space="preserve"> </w:t>
      </w:r>
      <w:r w:rsidR="007828D4">
        <w:rPr>
          <w:sz w:val="28"/>
          <w:szCs w:val="28"/>
        </w:rPr>
        <w:t xml:space="preserve">             </w:t>
      </w:r>
      <w:r w:rsidRPr="001D135E">
        <w:rPr>
          <w:sz w:val="28"/>
          <w:szCs w:val="28"/>
        </w:rPr>
        <w:t>5</w:t>
      </w:r>
      <w:r>
        <w:rPr>
          <w:sz w:val="28"/>
          <w:szCs w:val="28"/>
        </w:rPr>
        <w:t>,</w:t>
      </w:r>
      <w:r w:rsidRPr="001D135E">
        <w:rPr>
          <w:sz w:val="28"/>
          <w:szCs w:val="28"/>
        </w:rPr>
        <w:t>1</w:t>
      </w:r>
      <w:r>
        <w:rPr>
          <w:sz w:val="28"/>
          <w:szCs w:val="28"/>
        </w:rPr>
        <w:t xml:space="preserve"> тис.грн</w:t>
      </w:r>
      <w:r w:rsidRPr="001D135E">
        <w:rPr>
          <w:sz w:val="28"/>
          <w:szCs w:val="28"/>
        </w:rPr>
        <w:t xml:space="preserve">; СТ </w:t>
      </w:r>
      <w:r>
        <w:rPr>
          <w:sz w:val="28"/>
          <w:szCs w:val="28"/>
        </w:rPr>
        <w:t>«Коршiв»</w:t>
      </w:r>
      <w:r w:rsidRPr="001D135E">
        <w:rPr>
          <w:sz w:val="28"/>
          <w:szCs w:val="28"/>
        </w:rPr>
        <w:t xml:space="preserve"> </w:t>
      </w:r>
      <w:r>
        <w:rPr>
          <w:sz w:val="28"/>
          <w:szCs w:val="28"/>
        </w:rPr>
        <w:t>в сумі 0,2 тис.грн</w:t>
      </w:r>
      <w:r w:rsidRPr="001D135E">
        <w:rPr>
          <w:sz w:val="28"/>
          <w:szCs w:val="28"/>
        </w:rPr>
        <w:t xml:space="preserve">; СТ </w:t>
      </w:r>
      <w:r>
        <w:rPr>
          <w:sz w:val="28"/>
          <w:szCs w:val="28"/>
        </w:rPr>
        <w:t>«</w:t>
      </w:r>
      <w:r w:rsidRPr="001D135E">
        <w:rPr>
          <w:sz w:val="28"/>
          <w:szCs w:val="28"/>
        </w:rPr>
        <w:t>КВІТНЕВЕ</w:t>
      </w:r>
      <w:r>
        <w:rPr>
          <w:sz w:val="28"/>
          <w:szCs w:val="28"/>
        </w:rPr>
        <w:t xml:space="preserve">» в сумі </w:t>
      </w:r>
      <w:r w:rsidR="007828D4">
        <w:rPr>
          <w:sz w:val="28"/>
          <w:szCs w:val="28"/>
        </w:rPr>
        <w:t xml:space="preserve">                  </w:t>
      </w:r>
      <w:bookmarkStart w:id="1" w:name="_GoBack"/>
      <w:bookmarkEnd w:id="1"/>
      <w:r>
        <w:rPr>
          <w:sz w:val="28"/>
          <w:szCs w:val="28"/>
        </w:rPr>
        <w:t>1,3 тис.грн</w:t>
      </w:r>
      <w:r w:rsidRPr="001D135E">
        <w:rPr>
          <w:sz w:val="28"/>
          <w:szCs w:val="28"/>
        </w:rPr>
        <w:t xml:space="preserve">; </w:t>
      </w:r>
      <w:r>
        <w:rPr>
          <w:sz w:val="28"/>
          <w:szCs w:val="28"/>
        </w:rPr>
        <w:t>ТЗОВ ЗАХІД-ПЛЮС в сумі 0,9 тис.грн;</w:t>
      </w:r>
    </w:p>
    <w:p w:rsidR="001D135E" w:rsidRDefault="001D135E" w:rsidP="00FC3A30">
      <w:pPr>
        <w:pStyle w:val="31"/>
        <w:ind w:right="-185" w:firstLine="528"/>
        <w:rPr>
          <w:sz w:val="28"/>
          <w:szCs w:val="28"/>
        </w:rPr>
      </w:pPr>
      <w:r>
        <w:rPr>
          <w:sz w:val="28"/>
          <w:szCs w:val="28"/>
        </w:rPr>
        <w:t xml:space="preserve">- по </w:t>
      </w:r>
      <w:r w:rsidRPr="00267148">
        <w:rPr>
          <w:sz w:val="28"/>
          <w:szCs w:val="28"/>
        </w:rPr>
        <w:t>орендн</w:t>
      </w:r>
      <w:r>
        <w:rPr>
          <w:sz w:val="28"/>
          <w:szCs w:val="28"/>
        </w:rPr>
        <w:t>ій</w:t>
      </w:r>
      <w:r w:rsidRPr="00267148">
        <w:rPr>
          <w:sz w:val="28"/>
          <w:szCs w:val="28"/>
        </w:rPr>
        <w:t xml:space="preserve"> плат</w:t>
      </w:r>
      <w:r>
        <w:rPr>
          <w:sz w:val="28"/>
          <w:szCs w:val="28"/>
        </w:rPr>
        <w:t>і</w:t>
      </w:r>
      <w:r w:rsidRPr="00267148">
        <w:rPr>
          <w:sz w:val="28"/>
          <w:szCs w:val="28"/>
        </w:rPr>
        <w:t xml:space="preserve"> за землю </w:t>
      </w:r>
      <w:r w:rsidRPr="00267148">
        <w:rPr>
          <w:sz w:val="28"/>
          <w:szCs w:val="28"/>
        </w:rPr>
        <w:t>з юридичних осіб </w:t>
      </w:r>
      <w:r>
        <w:rPr>
          <w:sz w:val="28"/>
          <w:szCs w:val="28"/>
        </w:rPr>
        <w:t>в</w:t>
      </w:r>
      <w:r>
        <w:rPr>
          <w:sz w:val="28"/>
          <w:szCs w:val="28"/>
        </w:rPr>
        <w:t>ідсутні надходження</w:t>
      </w:r>
      <w:r>
        <w:rPr>
          <w:sz w:val="28"/>
          <w:szCs w:val="28"/>
        </w:rPr>
        <w:t xml:space="preserve"> по ФГ </w:t>
      </w:r>
      <w:r w:rsidRPr="001D135E">
        <w:rPr>
          <w:sz w:val="28"/>
          <w:szCs w:val="28"/>
        </w:rPr>
        <w:t>РІДНИЙ САД</w:t>
      </w:r>
      <w:r>
        <w:rPr>
          <w:sz w:val="28"/>
          <w:szCs w:val="28"/>
        </w:rPr>
        <w:t xml:space="preserve"> в сумі 0,4 тис. гривень.</w:t>
      </w:r>
    </w:p>
    <w:p w:rsidR="00DA5954" w:rsidRPr="005C617E" w:rsidRDefault="00DA5954" w:rsidP="00DA5954">
      <w:pPr>
        <w:ind w:left="-180" w:right="-185" w:firstLine="708"/>
        <w:jc w:val="both"/>
        <w:rPr>
          <w:spacing w:val="-6"/>
          <w:sz w:val="28"/>
          <w:szCs w:val="28"/>
        </w:rPr>
      </w:pPr>
      <w:r w:rsidRPr="00020334">
        <w:rPr>
          <w:sz w:val="28"/>
          <w:szCs w:val="28"/>
        </w:rPr>
        <w:t xml:space="preserve">Порівняно з </w:t>
      </w:r>
      <w:r w:rsidRPr="00380DD3">
        <w:rPr>
          <w:sz w:val="28"/>
          <w:szCs w:val="28"/>
        </w:rPr>
        <w:t xml:space="preserve">аналогічним періодом минулого року відмічається </w:t>
      </w:r>
      <w:r>
        <w:rPr>
          <w:sz w:val="28"/>
          <w:szCs w:val="28"/>
        </w:rPr>
        <w:t xml:space="preserve">спад </w:t>
      </w:r>
      <w:r w:rsidRPr="005C617E">
        <w:rPr>
          <w:sz w:val="28"/>
          <w:szCs w:val="28"/>
        </w:rPr>
        <w:t xml:space="preserve">надходжень на 32,0 відсотка, що у сумі становить 4 146,7 тис. гривень. </w:t>
      </w:r>
      <w:r>
        <w:rPr>
          <w:spacing w:val="-6"/>
          <w:sz w:val="28"/>
          <w:szCs w:val="28"/>
        </w:rPr>
        <w:t xml:space="preserve">Зменшились </w:t>
      </w:r>
      <w:r w:rsidRPr="005C617E">
        <w:rPr>
          <w:spacing w:val="-6"/>
          <w:sz w:val="28"/>
          <w:szCs w:val="28"/>
        </w:rPr>
        <w:t>надходжен</w:t>
      </w:r>
      <w:r>
        <w:rPr>
          <w:spacing w:val="-6"/>
          <w:sz w:val="28"/>
          <w:szCs w:val="28"/>
        </w:rPr>
        <w:t>ня</w:t>
      </w:r>
      <w:r w:rsidRPr="005C617E">
        <w:rPr>
          <w:spacing w:val="-6"/>
          <w:sz w:val="28"/>
          <w:szCs w:val="28"/>
        </w:rPr>
        <w:t xml:space="preserve"> по </w:t>
      </w:r>
      <w:r w:rsidRPr="005C617E">
        <w:rPr>
          <w:sz w:val="28"/>
          <w:szCs w:val="28"/>
        </w:rPr>
        <w:t>податку та збору на доходи фізичних осіб</w:t>
      </w:r>
      <w:r>
        <w:rPr>
          <w:sz w:val="28"/>
          <w:szCs w:val="28"/>
        </w:rPr>
        <w:t xml:space="preserve"> по             </w:t>
      </w:r>
      <w:r w:rsidRPr="005C617E">
        <w:rPr>
          <w:sz w:val="28"/>
          <w:szCs w:val="28"/>
        </w:rPr>
        <w:t xml:space="preserve">ТОВ «Кромберг енд Шуберт Україна ЛУ», в зв’язку </w:t>
      </w:r>
      <w:r w:rsidRPr="005C617E">
        <w:rPr>
          <w:spacing w:val="-6"/>
          <w:sz w:val="28"/>
          <w:szCs w:val="28"/>
        </w:rPr>
        <w:t xml:space="preserve">із сплатою ПДФО </w:t>
      </w:r>
      <w:r w:rsidRPr="005C617E">
        <w:rPr>
          <w:sz w:val="28"/>
          <w:szCs w:val="28"/>
        </w:rPr>
        <w:t xml:space="preserve">в грудні 2021 року </w:t>
      </w:r>
      <w:r w:rsidRPr="004B509F">
        <w:rPr>
          <w:sz w:val="28"/>
          <w:szCs w:val="28"/>
        </w:rPr>
        <w:t>за с</w:t>
      </w:r>
      <w:r w:rsidRPr="005C617E">
        <w:rPr>
          <w:sz w:val="28"/>
          <w:szCs w:val="28"/>
        </w:rPr>
        <w:t>ічень 2022 року (6</w:t>
      </w:r>
      <w:r w:rsidRPr="005C617E">
        <w:rPr>
          <w:sz w:val="28"/>
          <w:szCs w:val="28"/>
          <w:lang w:val="ru-RU"/>
        </w:rPr>
        <w:t> </w:t>
      </w:r>
      <w:r w:rsidRPr="005C617E">
        <w:rPr>
          <w:sz w:val="28"/>
          <w:szCs w:val="28"/>
        </w:rPr>
        <w:t>000,0 тис.грн</w:t>
      </w:r>
      <w:r>
        <w:rPr>
          <w:sz w:val="28"/>
          <w:szCs w:val="28"/>
        </w:rPr>
        <w:t xml:space="preserve">); по </w:t>
      </w:r>
      <w:r w:rsidRPr="00D950FB">
        <w:rPr>
          <w:color w:val="000000"/>
          <w:sz w:val="28"/>
          <w:szCs w:val="28"/>
        </w:rPr>
        <w:t>ДП «Волинський облавтодор» ВАТ «ДАК» А</w:t>
      </w:r>
      <w:r>
        <w:rPr>
          <w:color w:val="000000"/>
          <w:sz w:val="28"/>
          <w:szCs w:val="28"/>
        </w:rPr>
        <w:t xml:space="preserve"> в зв’язку із </w:t>
      </w:r>
      <w:r w:rsidRPr="00D950FB">
        <w:rPr>
          <w:color w:val="000000"/>
          <w:sz w:val="28"/>
          <w:szCs w:val="28"/>
        </w:rPr>
        <w:t>ліквідаці</w:t>
      </w:r>
      <w:r>
        <w:rPr>
          <w:color w:val="000000"/>
          <w:sz w:val="28"/>
          <w:szCs w:val="28"/>
        </w:rPr>
        <w:t xml:space="preserve">єю підприємства </w:t>
      </w:r>
      <w:r w:rsidRPr="00D950FB">
        <w:rPr>
          <w:color w:val="000000"/>
          <w:sz w:val="28"/>
          <w:szCs w:val="28"/>
        </w:rPr>
        <w:t xml:space="preserve">(фактичне надходження в </w:t>
      </w:r>
      <w:r>
        <w:rPr>
          <w:color w:val="000000"/>
          <w:sz w:val="28"/>
          <w:szCs w:val="28"/>
        </w:rPr>
        <w:t xml:space="preserve">січні </w:t>
      </w:r>
      <w:r w:rsidRPr="00D950FB">
        <w:rPr>
          <w:color w:val="000000"/>
          <w:sz w:val="28"/>
          <w:szCs w:val="28"/>
        </w:rPr>
        <w:t xml:space="preserve">2021 </w:t>
      </w:r>
      <w:r>
        <w:rPr>
          <w:color w:val="000000"/>
          <w:sz w:val="28"/>
          <w:szCs w:val="28"/>
        </w:rPr>
        <w:t>року – 22,3 тис.грн</w:t>
      </w:r>
      <w:r w:rsidRPr="00D950FB">
        <w:rPr>
          <w:color w:val="000000"/>
          <w:sz w:val="28"/>
          <w:szCs w:val="28"/>
        </w:rPr>
        <w:t>)</w:t>
      </w:r>
      <w:r>
        <w:rPr>
          <w:color w:val="000000"/>
          <w:sz w:val="28"/>
          <w:szCs w:val="28"/>
        </w:rPr>
        <w:t xml:space="preserve">. </w:t>
      </w:r>
    </w:p>
    <w:p w:rsidR="00BC0A48" w:rsidRPr="00E80150" w:rsidRDefault="00BC0A48" w:rsidP="00BC0A48">
      <w:pPr>
        <w:pStyle w:val="31"/>
        <w:ind w:right="-185" w:firstLine="720"/>
        <w:rPr>
          <w:sz w:val="28"/>
          <w:szCs w:val="28"/>
          <w:shd w:val="clear" w:color="auto" w:fill="FFFFFF"/>
        </w:rPr>
      </w:pPr>
      <w:r w:rsidRPr="005C617E">
        <w:rPr>
          <w:sz w:val="28"/>
          <w:szCs w:val="28"/>
        </w:rPr>
        <w:t>Крім того</w:t>
      </w:r>
      <w:r w:rsidRPr="005C617E">
        <w:rPr>
          <w:sz w:val="28"/>
          <w:szCs w:val="28"/>
          <w:shd w:val="clear" w:color="auto" w:fill="FFFFFF"/>
        </w:rPr>
        <w:t xml:space="preserve">, в порівняні з </w:t>
      </w:r>
      <w:r w:rsidRPr="005C617E">
        <w:rPr>
          <w:sz w:val="28"/>
          <w:szCs w:val="28"/>
        </w:rPr>
        <w:t>аналогічним періодом минулого</w:t>
      </w:r>
      <w:r w:rsidRPr="00380DD3">
        <w:rPr>
          <w:sz w:val="28"/>
          <w:szCs w:val="28"/>
        </w:rPr>
        <w:t xml:space="preserve"> року, </w:t>
      </w:r>
      <w:r w:rsidRPr="00380DD3">
        <w:rPr>
          <w:sz w:val="28"/>
          <w:szCs w:val="28"/>
          <w:shd w:val="clear" w:color="auto" w:fill="FFFFFF"/>
        </w:rPr>
        <w:t xml:space="preserve">відмічається </w:t>
      </w:r>
      <w:r>
        <w:rPr>
          <w:sz w:val="28"/>
          <w:szCs w:val="28"/>
          <w:shd w:val="clear" w:color="auto" w:fill="FFFFFF"/>
        </w:rPr>
        <w:t xml:space="preserve">значне </w:t>
      </w:r>
      <w:r w:rsidRPr="00250E38">
        <w:rPr>
          <w:b/>
          <w:bCs/>
          <w:sz w:val="28"/>
          <w:szCs w:val="28"/>
          <w:shd w:val="clear" w:color="auto" w:fill="FFFFFF"/>
        </w:rPr>
        <w:t>збільшення надходжень</w:t>
      </w:r>
      <w:r w:rsidRPr="00380DD3">
        <w:rPr>
          <w:sz w:val="28"/>
          <w:szCs w:val="28"/>
          <w:shd w:val="clear" w:color="auto" w:fill="FFFFFF"/>
        </w:rPr>
        <w:t>:</w:t>
      </w:r>
      <w:r>
        <w:rPr>
          <w:sz w:val="28"/>
          <w:szCs w:val="28"/>
          <w:shd w:val="clear" w:color="auto" w:fill="FFFFFF"/>
        </w:rPr>
        <w:t xml:space="preserve"> по п</w:t>
      </w:r>
      <w:r w:rsidRPr="00250E38">
        <w:rPr>
          <w:sz w:val="28"/>
          <w:szCs w:val="28"/>
          <w:shd w:val="clear" w:color="auto" w:fill="FFFFFF"/>
        </w:rPr>
        <w:t>одатк</w:t>
      </w:r>
      <w:r>
        <w:rPr>
          <w:sz w:val="28"/>
          <w:szCs w:val="28"/>
          <w:shd w:val="clear" w:color="auto" w:fill="FFFFFF"/>
        </w:rPr>
        <w:t>у</w:t>
      </w:r>
      <w:r w:rsidRPr="00250E38">
        <w:rPr>
          <w:sz w:val="28"/>
          <w:szCs w:val="28"/>
          <w:shd w:val="clear" w:color="auto" w:fill="FFFFFF"/>
        </w:rPr>
        <w:t xml:space="preserve"> на нерухоме майно</w:t>
      </w:r>
      <w:r>
        <w:rPr>
          <w:sz w:val="28"/>
          <w:szCs w:val="28"/>
          <w:shd w:val="clear" w:color="auto" w:fill="FFFFFF"/>
        </w:rPr>
        <w:t xml:space="preserve"> на </w:t>
      </w:r>
      <w:r w:rsidR="003A42E4">
        <w:rPr>
          <w:sz w:val="28"/>
          <w:szCs w:val="28"/>
          <w:shd w:val="clear" w:color="auto" w:fill="FFFFFF"/>
        </w:rPr>
        <w:t>394,3 тис.грн або в 2 рази</w:t>
      </w:r>
      <w:r>
        <w:rPr>
          <w:sz w:val="28"/>
          <w:szCs w:val="28"/>
          <w:shd w:val="clear" w:color="auto" w:fill="FFFFFF"/>
        </w:rPr>
        <w:t xml:space="preserve">; </w:t>
      </w:r>
      <w:r w:rsidRPr="00380DD3">
        <w:rPr>
          <w:sz w:val="28"/>
          <w:szCs w:val="28"/>
          <w:shd w:val="clear" w:color="auto" w:fill="FFFFFF"/>
        </w:rPr>
        <w:t xml:space="preserve">по платі за землю на </w:t>
      </w:r>
      <w:r w:rsidR="003A42E4">
        <w:rPr>
          <w:sz w:val="28"/>
          <w:szCs w:val="28"/>
          <w:shd w:val="clear" w:color="auto" w:fill="FFFFFF"/>
        </w:rPr>
        <w:t>164,7</w:t>
      </w:r>
      <w:r w:rsidRPr="00380DD3">
        <w:rPr>
          <w:sz w:val="28"/>
          <w:szCs w:val="28"/>
          <w:shd w:val="clear" w:color="auto" w:fill="FFFFFF"/>
        </w:rPr>
        <w:t xml:space="preserve"> тис.грн або </w:t>
      </w:r>
      <w:r w:rsidR="003A42E4">
        <w:rPr>
          <w:sz w:val="28"/>
          <w:szCs w:val="28"/>
          <w:shd w:val="clear" w:color="auto" w:fill="FFFFFF"/>
        </w:rPr>
        <w:t>на 42,4 відсотка</w:t>
      </w:r>
      <w:r w:rsidRPr="00380DD3">
        <w:rPr>
          <w:sz w:val="28"/>
          <w:szCs w:val="28"/>
          <w:shd w:val="clear" w:color="auto" w:fill="FFFFFF"/>
        </w:rPr>
        <w:t>; по єдиному податку на 1</w:t>
      </w:r>
      <w:r w:rsidR="008E71AB">
        <w:rPr>
          <w:sz w:val="28"/>
          <w:szCs w:val="28"/>
          <w:shd w:val="clear" w:color="auto" w:fill="FFFFFF"/>
        </w:rPr>
        <w:t> 027,9</w:t>
      </w:r>
      <w:r w:rsidRPr="00380DD3">
        <w:rPr>
          <w:sz w:val="28"/>
          <w:szCs w:val="28"/>
          <w:shd w:val="clear" w:color="auto" w:fill="FFFFFF"/>
        </w:rPr>
        <w:t xml:space="preserve"> тис.грн або на </w:t>
      </w:r>
      <w:r w:rsidR="008E71AB">
        <w:rPr>
          <w:sz w:val="28"/>
          <w:szCs w:val="28"/>
          <w:shd w:val="clear" w:color="auto" w:fill="FFFFFF"/>
        </w:rPr>
        <w:t>76,7</w:t>
      </w:r>
      <w:r w:rsidRPr="00380DD3">
        <w:rPr>
          <w:sz w:val="28"/>
          <w:szCs w:val="28"/>
          <w:shd w:val="clear" w:color="auto" w:fill="FFFFFF"/>
        </w:rPr>
        <w:t xml:space="preserve"> відсотка.</w:t>
      </w:r>
    </w:p>
    <w:p w:rsidR="002C7E13" w:rsidRDefault="00142C80" w:rsidP="003A32B7">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О</w:t>
      </w:r>
      <w:r w:rsidRPr="0052250D">
        <w:rPr>
          <w:sz w:val="28"/>
          <w:szCs w:val="28"/>
          <w:bdr w:val="none" w:sz="0" w:space="0" w:color="auto" w:frame="1"/>
          <w:lang w:eastAsia="uk-UA"/>
        </w:rPr>
        <w:t xml:space="preserve">бсяг </w:t>
      </w:r>
      <w:r>
        <w:rPr>
          <w:sz w:val="28"/>
          <w:szCs w:val="28"/>
          <w:bdr w:val="none" w:sz="0" w:space="0" w:color="auto" w:frame="1"/>
          <w:lang w:eastAsia="uk-UA"/>
        </w:rPr>
        <w:t>міжбюдже</w:t>
      </w:r>
      <w:r w:rsidRPr="0052250D">
        <w:rPr>
          <w:sz w:val="28"/>
          <w:szCs w:val="28"/>
          <w:bdr w:val="none" w:sz="0" w:space="0" w:color="auto" w:frame="1"/>
          <w:lang w:eastAsia="uk-UA"/>
        </w:rPr>
        <w:t xml:space="preserve">тних трансфертів </w:t>
      </w:r>
      <w:r>
        <w:rPr>
          <w:sz w:val="28"/>
          <w:szCs w:val="28"/>
          <w:bdr w:val="none" w:sz="0" w:space="0" w:color="auto" w:frame="1"/>
          <w:lang w:eastAsia="uk-UA"/>
        </w:rPr>
        <w:t>у</w:t>
      </w:r>
      <w:r w:rsidR="002C7E13">
        <w:rPr>
          <w:sz w:val="28"/>
          <w:szCs w:val="28"/>
          <w:bdr w:val="none" w:sz="0" w:space="0" w:color="auto" w:frame="1"/>
          <w:lang w:eastAsia="uk-UA"/>
        </w:rPr>
        <w:t xml:space="preserve"> січні</w:t>
      </w:r>
      <w:r w:rsidR="005D63EC" w:rsidRPr="0052250D">
        <w:rPr>
          <w:sz w:val="28"/>
          <w:szCs w:val="28"/>
          <w:bdr w:val="none" w:sz="0" w:space="0" w:color="auto" w:frame="1"/>
          <w:lang w:eastAsia="uk-UA"/>
        </w:rPr>
        <w:t xml:space="preserve"> 202</w:t>
      </w:r>
      <w:r w:rsidR="002C7E13">
        <w:rPr>
          <w:sz w:val="28"/>
          <w:szCs w:val="28"/>
          <w:bdr w:val="none" w:sz="0" w:space="0" w:color="auto" w:frame="1"/>
          <w:lang w:eastAsia="uk-UA"/>
        </w:rPr>
        <w:t>2</w:t>
      </w:r>
      <w:r w:rsidR="005D63EC" w:rsidRPr="0052250D">
        <w:rPr>
          <w:sz w:val="28"/>
          <w:szCs w:val="28"/>
          <w:bdr w:val="none" w:sz="0" w:space="0" w:color="auto" w:frame="1"/>
          <w:lang w:eastAsia="uk-UA"/>
        </w:rPr>
        <w:t xml:space="preserve"> року склав </w:t>
      </w:r>
      <w:r w:rsidR="002C7E13">
        <w:rPr>
          <w:sz w:val="28"/>
          <w:szCs w:val="28"/>
          <w:bdr w:val="none" w:sz="0" w:space="0" w:color="auto" w:frame="1"/>
          <w:lang w:eastAsia="uk-UA"/>
        </w:rPr>
        <w:t xml:space="preserve">5 755,4 </w:t>
      </w:r>
      <w:r w:rsidR="005D63EC" w:rsidRPr="0052250D">
        <w:rPr>
          <w:sz w:val="28"/>
          <w:szCs w:val="28"/>
          <w:bdr w:val="none" w:sz="0" w:space="0" w:color="auto" w:frame="1"/>
          <w:lang w:eastAsia="uk-UA"/>
        </w:rPr>
        <w:t>тис.грн, у тому числі:</w:t>
      </w:r>
      <w:r w:rsidR="002C7E13">
        <w:rPr>
          <w:sz w:val="28"/>
          <w:szCs w:val="28"/>
          <w:bdr w:val="none" w:sz="0" w:space="0" w:color="auto" w:frame="1"/>
          <w:lang w:eastAsia="uk-UA"/>
        </w:rPr>
        <w:t xml:space="preserve"> </w:t>
      </w:r>
      <w:r w:rsidR="005D63EC" w:rsidRPr="0052250D">
        <w:rPr>
          <w:sz w:val="28"/>
          <w:szCs w:val="28"/>
          <w:bdr w:val="none" w:sz="0" w:space="0" w:color="auto" w:frame="1"/>
          <w:lang w:eastAsia="uk-UA"/>
        </w:rPr>
        <w:t>освітня субвенція</w:t>
      </w:r>
      <w:r w:rsidR="008130D3" w:rsidRPr="008130D3">
        <w:rPr>
          <w:sz w:val="28"/>
          <w:szCs w:val="28"/>
          <w:bdr w:val="none" w:sz="0" w:space="0" w:color="auto" w:frame="1"/>
          <w:lang w:eastAsia="uk-UA"/>
        </w:rPr>
        <w:t xml:space="preserve"> </w:t>
      </w:r>
      <w:r w:rsidR="005D63EC" w:rsidRPr="0052250D">
        <w:rPr>
          <w:sz w:val="28"/>
          <w:szCs w:val="28"/>
          <w:bdr w:val="none" w:sz="0" w:space="0" w:color="auto" w:frame="1"/>
          <w:lang w:eastAsia="uk-UA"/>
        </w:rPr>
        <w:t>–</w:t>
      </w:r>
      <w:r w:rsidR="008130D3" w:rsidRPr="008130D3">
        <w:rPr>
          <w:sz w:val="28"/>
          <w:szCs w:val="28"/>
          <w:bdr w:val="none" w:sz="0" w:space="0" w:color="auto" w:frame="1"/>
          <w:lang w:eastAsia="uk-UA"/>
        </w:rPr>
        <w:t xml:space="preserve"> </w:t>
      </w:r>
      <w:r w:rsidR="002C7E13">
        <w:rPr>
          <w:sz w:val="28"/>
          <w:szCs w:val="28"/>
          <w:bdr w:val="none" w:sz="0" w:space="0" w:color="auto" w:frame="1"/>
          <w:lang w:eastAsia="uk-UA"/>
        </w:rPr>
        <w:t>5 742,5</w:t>
      </w:r>
      <w:r w:rsidR="008130D3" w:rsidRPr="008130D3">
        <w:rPr>
          <w:sz w:val="28"/>
          <w:szCs w:val="28"/>
          <w:bdr w:val="none" w:sz="0" w:space="0" w:color="auto" w:frame="1"/>
          <w:lang w:eastAsia="uk-UA"/>
        </w:rPr>
        <w:t xml:space="preserve"> </w:t>
      </w:r>
      <w:r w:rsidR="005D63EC" w:rsidRPr="0052250D">
        <w:rPr>
          <w:sz w:val="28"/>
          <w:szCs w:val="28"/>
          <w:bdr w:val="none" w:sz="0" w:space="0" w:color="auto" w:frame="1"/>
          <w:lang w:eastAsia="uk-UA"/>
        </w:rPr>
        <w:t>тис.грн;</w:t>
      </w:r>
      <w:r w:rsidR="002C7E13">
        <w:rPr>
          <w:sz w:val="28"/>
          <w:szCs w:val="28"/>
          <w:bdr w:val="none" w:sz="0" w:space="0" w:color="auto" w:frame="1"/>
          <w:lang w:eastAsia="uk-UA"/>
        </w:rPr>
        <w:t xml:space="preserve"> </w:t>
      </w:r>
      <w:r w:rsidR="005D63EC" w:rsidRPr="0052250D">
        <w:rPr>
          <w:sz w:val="28"/>
          <w:szCs w:val="28"/>
          <w:bdr w:val="none" w:sz="0" w:space="0" w:color="auto" w:frame="1"/>
          <w:lang w:eastAsia="uk-UA"/>
        </w:rPr>
        <w:t xml:space="preserve">на надання державної підтримки особам з особливими освітніми потребами – </w:t>
      </w:r>
      <w:r w:rsidR="00E31190">
        <w:rPr>
          <w:sz w:val="28"/>
          <w:szCs w:val="28"/>
          <w:bdr w:val="none" w:sz="0" w:space="0" w:color="auto" w:frame="1"/>
          <w:lang w:eastAsia="uk-UA"/>
        </w:rPr>
        <w:t xml:space="preserve">                  </w:t>
      </w:r>
      <w:r w:rsidR="002C7E13">
        <w:rPr>
          <w:sz w:val="28"/>
          <w:szCs w:val="28"/>
          <w:bdr w:val="none" w:sz="0" w:space="0" w:color="auto" w:frame="1"/>
          <w:lang w:eastAsia="uk-UA"/>
        </w:rPr>
        <w:t>12</w:t>
      </w:r>
      <w:r w:rsidR="00DC4ECD">
        <w:rPr>
          <w:sz w:val="28"/>
          <w:szCs w:val="28"/>
          <w:bdr w:val="none" w:sz="0" w:space="0" w:color="auto" w:frame="1"/>
          <w:lang w:eastAsia="uk-UA"/>
        </w:rPr>
        <w:t>,</w:t>
      </w:r>
      <w:r w:rsidR="002E1B21">
        <w:rPr>
          <w:sz w:val="28"/>
          <w:szCs w:val="28"/>
          <w:bdr w:val="none" w:sz="0" w:space="0" w:color="auto" w:frame="1"/>
          <w:lang w:eastAsia="uk-UA"/>
        </w:rPr>
        <w:t>9</w:t>
      </w:r>
      <w:r w:rsidR="005D63EC" w:rsidRPr="0052250D">
        <w:rPr>
          <w:sz w:val="28"/>
          <w:szCs w:val="28"/>
          <w:bdr w:val="none" w:sz="0" w:space="0" w:color="auto" w:frame="1"/>
          <w:lang w:eastAsia="uk-UA"/>
        </w:rPr>
        <w:t xml:space="preserve"> </w:t>
      </w:r>
      <w:r w:rsidR="00DC4ECD">
        <w:rPr>
          <w:sz w:val="28"/>
          <w:szCs w:val="28"/>
          <w:bdr w:val="none" w:sz="0" w:space="0" w:color="auto" w:frame="1"/>
          <w:lang w:eastAsia="uk-UA"/>
        </w:rPr>
        <w:t>т</w:t>
      </w:r>
      <w:r w:rsidR="005D63EC" w:rsidRPr="0052250D">
        <w:rPr>
          <w:sz w:val="28"/>
          <w:szCs w:val="28"/>
          <w:bdr w:val="none" w:sz="0" w:space="0" w:color="auto" w:frame="1"/>
          <w:lang w:eastAsia="uk-UA"/>
        </w:rPr>
        <w:t>ис.</w:t>
      </w:r>
      <w:r w:rsidR="002C7E13">
        <w:rPr>
          <w:sz w:val="28"/>
          <w:szCs w:val="28"/>
          <w:bdr w:val="none" w:sz="0" w:space="0" w:color="auto" w:frame="1"/>
          <w:lang w:eastAsia="uk-UA"/>
        </w:rPr>
        <w:t xml:space="preserve"> </w:t>
      </w:r>
      <w:r w:rsidR="005D63EC" w:rsidRPr="0052250D">
        <w:rPr>
          <w:sz w:val="28"/>
          <w:szCs w:val="28"/>
          <w:bdr w:val="none" w:sz="0" w:space="0" w:color="auto" w:frame="1"/>
          <w:lang w:eastAsia="uk-UA"/>
        </w:rPr>
        <w:t>гр</w:t>
      </w:r>
      <w:r w:rsidR="002C7E13">
        <w:rPr>
          <w:sz w:val="28"/>
          <w:szCs w:val="28"/>
          <w:bdr w:val="none" w:sz="0" w:space="0" w:color="auto" w:frame="1"/>
          <w:lang w:eastAsia="uk-UA"/>
        </w:rPr>
        <w:t>ивень.</w:t>
      </w:r>
    </w:p>
    <w:bookmarkEnd w:id="0"/>
    <w:p w:rsidR="005D63EC" w:rsidRPr="00DA2621" w:rsidRDefault="005D63EC" w:rsidP="001F22D9">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000100FA" w:rsidRPr="00F32426">
        <w:rPr>
          <w:sz w:val="28"/>
          <w:szCs w:val="28"/>
        </w:rPr>
        <w:t xml:space="preserve">за </w:t>
      </w:r>
      <w:r w:rsidR="000100FA">
        <w:rPr>
          <w:sz w:val="28"/>
          <w:szCs w:val="28"/>
        </w:rPr>
        <w:t>звітний період 2022 року</w:t>
      </w:r>
      <w:r w:rsidR="000100FA" w:rsidRPr="00F32426">
        <w:rPr>
          <w:sz w:val="28"/>
          <w:szCs w:val="28"/>
        </w:rPr>
        <w:t xml:space="preserve"> </w:t>
      </w:r>
      <w:r w:rsidRPr="00E80150">
        <w:rPr>
          <w:sz w:val="28"/>
          <w:szCs w:val="28"/>
        </w:rPr>
        <w:t>надійшло</w:t>
      </w:r>
      <w:r>
        <w:rPr>
          <w:sz w:val="28"/>
          <w:szCs w:val="28"/>
        </w:rPr>
        <w:t xml:space="preserve"> </w:t>
      </w:r>
      <w:r w:rsidR="000100FA" w:rsidRPr="000100FA">
        <w:rPr>
          <w:sz w:val="28"/>
          <w:szCs w:val="28"/>
        </w:rPr>
        <w:t>194</w:t>
      </w:r>
      <w:r w:rsidR="000100FA">
        <w:rPr>
          <w:sz w:val="28"/>
          <w:szCs w:val="28"/>
        </w:rPr>
        <w:t>,</w:t>
      </w:r>
      <w:r w:rsidR="000100FA" w:rsidRPr="000100FA">
        <w:rPr>
          <w:sz w:val="28"/>
          <w:szCs w:val="28"/>
        </w:rPr>
        <w:t xml:space="preserve">2 </w:t>
      </w:r>
      <w:r w:rsidRPr="00E80150">
        <w:rPr>
          <w:sz w:val="28"/>
          <w:szCs w:val="28"/>
        </w:rPr>
        <w:t>тис.грн</w:t>
      </w:r>
      <w:r>
        <w:rPr>
          <w:sz w:val="28"/>
          <w:szCs w:val="28"/>
        </w:rPr>
        <w:t xml:space="preserve"> </w:t>
      </w:r>
      <w:r w:rsidRPr="00E80150">
        <w:rPr>
          <w:sz w:val="28"/>
          <w:szCs w:val="28"/>
        </w:rPr>
        <w:t>платежів і зборів</w:t>
      </w:r>
      <w:r w:rsidR="000100FA">
        <w:rPr>
          <w:sz w:val="28"/>
          <w:szCs w:val="28"/>
        </w:rPr>
        <w:t xml:space="preserve"> </w:t>
      </w:r>
      <w:r w:rsidRPr="00E80150">
        <w:rPr>
          <w:sz w:val="28"/>
          <w:szCs w:val="28"/>
        </w:rPr>
        <w:t>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w:t>
      </w:r>
      <w:r>
        <w:rPr>
          <w:sz w:val="28"/>
          <w:szCs w:val="28"/>
        </w:rPr>
        <w:t>.</w:t>
      </w:r>
    </w:p>
    <w:p w:rsidR="009C4690" w:rsidRDefault="008E47E8" w:rsidP="008E47E8">
      <w:pPr>
        <w:ind w:right="140" w:firstLine="708"/>
        <w:jc w:val="both"/>
        <w:rPr>
          <w:sz w:val="28"/>
          <w:szCs w:val="28"/>
        </w:rPr>
      </w:pPr>
      <w:r w:rsidRPr="00BE2C52">
        <w:rPr>
          <w:sz w:val="28"/>
          <w:szCs w:val="28"/>
        </w:rPr>
        <w:t xml:space="preserve">Виконання видаткової частини бюджету Боратинської сільської територіальної громади </w:t>
      </w:r>
      <w:r w:rsidR="00792FE9">
        <w:rPr>
          <w:sz w:val="28"/>
          <w:szCs w:val="28"/>
        </w:rPr>
        <w:t>за</w:t>
      </w:r>
      <w:r w:rsidR="00AF192A">
        <w:rPr>
          <w:sz w:val="28"/>
          <w:szCs w:val="28"/>
        </w:rPr>
        <w:t xml:space="preserve"> січень</w:t>
      </w:r>
      <w:r w:rsidR="00792FE9">
        <w:rPr>
          <w:sz w:val="28"/>
          <w:szCs w:val="28"/>
        </w:rPr>
        <w:t xml:space="preserve"> 202</w:t>
      </w:r>
      <w:r w:rsidR="00AF192A">
        <w:rPr>
          <w:sz w:val="28"/>
          <w:szCs w:val="28"/>
        </w:rPr>
        <w:t>2 року</w:t>
      </w:r>
      <w:r w:rsidR="00792FE9">
        <w:rPr>
          <w:sz w:val="28"/>
          <w:szCs w:val="28"/>
        </w:rPr>
        <w:t xml:space="preserve"> </w:t>
      </w:r>
      <w:r w:rsidRPr="00BE2C52">
        <w:rPr>
          <w:sz w:val="28"/>
          <w:szCs w:val="28"/>
        </w:rPr>
        <w:t xml:space="preserve">становить </w:t>
      </w:r>
      <w:r w:rsidR="00AF192A">
        <w:rPr>
          <w:sz w:val="28"/>
          <w:szCs w:val="28"/>
        </w:rPr>
        <w:t>13 688,3</w:t>
      </w:r>
      <w:r w:rsidRPr="00BE2C52">
        <w:rPr>
          <w:sz w:val="28"/>
          <w:szCs w:val="28"/>
        </w:rPr>
        <w:t xml:space="preserve"> тис.грн, в тому числі по загальному фонду </w:t>
      </w:r>
      <w:r w:rsidR="00BE2C52" w:rsidRPr="00BE2C52">
        <w:rPr>
          <w:sz w:val="28"/>
          <w:szCs w:val="28"/>
        </w:rPr>
        <w:t>–</w:t>
      </w:r>
      <w:r w:rsidRPr="00BE2C52">
        <w:rPr>
          <w:sz w:val="28"/>
          <w:szCs w:val="28"/>
        </w:rPr>
        <w:t xml:space="preserve"> </w:t>
      </w:r>
      <w:r w:rsidR="00AF192A" w:rsidRPr="00AF192A">
        <w:rPr>
          <w:sz w:val="28"/>
          <w:szCs w:val="28"/>
        </w:rPr>
        <w:t>13</w:t>
      </w:r>
      <w:r w:rsidR="00AF192A">
        <w:rPr>
          <w:sz w:val="28"/>
          <w:szCs w:val="28"/>
        </w:rPr>
        <w:t> </w:t>
      </w:r>
      <w:r w:rsidR="00AF192A" w:rsidRPr="00AF192A">
        <w:rPr>
          <w:sz w:val="28"/>
          <w:szCs w:val="28"/>
        </w:rPr>
        <w:t>568</w:t>
      </w:r>
      <w:r w:rsidR="00AF192A">
        <w:rPr>
          <w:sz w:val="28"/>
          <w:szCs w:val="28"/>
        </w:rPr>
        <w:t>,</w:t>
      </w:r>
      <w:r w:rsidR="00AF192A" w:rsidRPr="00AF192A">
        <w:rPr>
          <w:sz w:val="28"/>
          <w:szCs w:val="28"/>
        </w:rPr>
        <w:t xml:space="preserve">4 </w:t>
      </w:r>
      <w:r w:rsidRPr="00BE2C52">
        <w:rPr>
          <w:sz w:val="28"/>
          <w:szCs w:val="28"/>
        </w:rPr>
        <w:t>тис.грн (</w:t>
      </w:r>
      <w:r w:rsidR="00AF192A">
        <w:rPr>
          <w:sz w:val="28"/>
          <w:szCs w:val="28"/>
        </w:rPr>
        <w:t>65,9</w:t>
      </w:r>
      <w:r w:rsidRPr="00BE2C52">
        <w:rPr>
          <w:sz w:val="28"/>
          <w:szCs w:val="28"/>
        </w:rPr>
        <w:t xml:space="preserve"> відсотка до уточненого плану на</w:t>
      </w:r>
      <w:r w:rsidR="00AF192A">
        <w:rPr>
          <w:sz w:val="28"/>
          <w:szCs w:val="28"/>
        </w:rPr>
        <w:t xml:space="preserve"> звітний період</w:t>
      </w:r>
      <w:r w:rsidRPr="00BE2C52">
        <w:rPr>
          <w:sz w:val="28"/>
          <w:szCs w:val="28"/>
        </w:rPr>
        <w:t xml:space="preserve">), по спеціальному фонду – </w:t>
      </w:r>
      <w:r w:rsidR="00AF192A">
        <w:rPr>
          <w:sz w:val="28"/>
          <w:szCs w:val="28"/>
        </w:rPr>
        <w:t>119</w:t>
      </w:r>
      <w:r w:rsidR="00BE2C52" w:rsidRPr="00BE2C52">
        <w:rPr>
          <w:sz w:val="28"/>
          <w:szCs w:val="28"/>
        </w:rPr>
        <w:t>,</w:t>
      </w:r>
      <w:r w:rsidR="00AF192A">
        <w:rPr>
          <w:sz w:val="28"/>
          <w:szCs w:val="28"/>
        </w:rPr>
        <w:t>9</w:t>
      </w:r>
      <w:r w:rsidR="00BE2C52" w:rsidRPr="00BE2C52">
        <w:rPr>
          <w:sz w:val="28"/>
          <w:szCs w:val="28"/>
        </w:rPr>
        <w:t xml:space="preserve"> </w:t>
      </w:r>
      <w:r w:rsidRPr="00BE2C52">
        <w:rPr>
          <w:sz w:val="28"/>
          <w:szCs w:val="28"/>
        </w:rPr>
        <w:t>тис.</w:t>
      </w:r>
      <w:r w:rsidR="00AF192A">
        <w:rPr>
          <w:sz w:val="28"/>
          <w:szCs w:val="28"/>
        </w:rPr>
        <w:t xml:space="preserve"> гривень</w:t>
      </w:r>
      <w:r w:rsidRPr="00BE2C52">
        <w:rPr>
          <w:sz w:val="28"/>
          <w:szCs w:val="28"/>
        </w:rPr>
        <w:t xml:space="preserve">. </w:t>
      </w:r>
    </w:p>
    <w:p w:rsidR="005D63EC" w:rsidRDefault="00AF192A" w:rsidP="001F22D9">
      <w:pPr>
        <w:ind w:firstLine="708"/>
        <w:jc w:val="both"/>
        <w:rPr>
          <w:sz w:val="28"/>
          <w:szCs w:val="28"/>
        </w:rPr>
      </w:pPr>
      <w:r>
        <w:rPr>
          <w:sz w:val="28"/>
          <w:szCs w:val="28"/>
        </w:rPr>
        <w:lastRenderedPageBreak/>
        <w:t>Н</w:t>
      </w:r>
      <w:r w:rsidRPr="008130D3">
        <w:rPr>
          <w:sz w:val="28"/>
          <w:szCs w:val="28"/>
        </w:rPr>
        <w:t xml:space="preserve">а фінансування соціально-культурних галузей </w:t>
      </w:r>
      <w:r w:rsidR="009C4690">
        <w:rPr>
          <w:sz w:val="28"/>
          <w:szCs w:val="28"/>
        </w:rPr>
        <w:t>по</w:t>
      </w:r>
      <w:r w:rsidR="005D63EC" w:rsidRPr="008130D3">
        <w:rPr>
          <w:sz w:val="28"/>
          <w:szCs w:val="28"/>
        </w:rPr>
        <w:t xml:space="preserve"> загально</w:t>
      </w:r>
      <w:r w:rsidR="009C4690">
        <w:rPr>
          <w:sz w:val="28"/>
          <w:szCs w:val="28"/>
        </w:rPr>
        <w:t>му</w:t>
      </w:r>
      <w:r w:rsidR="005D63EC" w:rsidRPr="008130D3">
        <w:rPr>
          <w:sz w:val="28"/>
          <w:szCs w:val="28"/>
        </w:rPr>
        <w:t xml:space="preserve"> фонду бюджету </w:t>
      </w:r>
      <w:r w:rsidR="009C4690">
        <w:rPr>
          <w:sz w:val="28"/>
          <w:szCs w:val="28"/>
        </w:rPr>
        <w:t xml:space="preserve">територіальної </w:t>
      </w:r>
      <w:r w:rsidR="005D63EC" w:rsidRPr="008130D3">
        <w:rPr>
          <w:sz w:val="28"/>
          <w:szCs w:val="28"/>
        </w:rPr>
        <w:t>громади</w:t>
      </w:r>
      <w:r>
        <w:rPr>
          <w:sz w:val="28"/>
          <w:szCs w:val="28"/>
        </w:rPr>
        <w:t>, у звітному періоді 2022 року,</w:t>
      </w:r>
      <w:r w:rsidR="005D63EC" w:rsidRPr="008130D3">
        <w:rPr>
          <w:sz w:val="28"/>
          <w:szCs w:val="28"/>
        </w:rPr>
        <w:t xml:space="preserve"> спрямовано 1</w:t>
      </w:r>
      <w:r>
        <w:rPr>
          <w:sz w:val="28"/>
          <w:szCs w:val="28"/>
          <w:lang w:val="ru-RU"/>
        </w:rPr>
        <w:t>1</w:t>
      </w:r>
      <w:r>
        <w:rPr>
          <w:sz w:val="28"/>
          <w:szCs w:val="28"/>
        </w:rPr>
        <w:t> 337,3</w:t>
      </w:r>
      <w:r w:rsidR="005D63EC" w:rsidRPr="008130D3">
        <w:rPr>
          <w:sz w:val="28"/>
          <w:szCs w:val="28"/>
        </w:rPr>
        <w:t xml:space="preserve"> тис. гривень. При цьому, на соціальний захист і соціальне забезпечення населення спрямовано </w:t>
      </w:r>
      <w:r w:rsidR="0083446C">
        <w:rPr>
          <w:sz w:val="28"/>
          <w:szCs w:val="28"/>
        </w:rPr>
        <w:t>94</w:t>
      </w:r>
      <w:r w:rsidR="00FA446E">
        <w:rPr>
          <w:sz w:val="28"/>
          <w:szCs w:val="28"/>
        </w:rPr>
        <w:t xml:space="preserve">,5 </w:t>
      </w:r>
      <w:r w:rsidR="005D63EC" w:rsidRPr="008130D3">
        <w:rPr>
          <w:sz w:val="28"/>
          <w:szCs w:val="28"/>
        </w:rPr>
        <w:t>тис.грн, на фінансування установ та закладів освіти –</w:t>
      </w:r>
      <w:r w:rsidR="0083446C">
        <w:rPr>
          <w:sz w:val="28"/>
          <w:szCs w:val="28"/>
        </w:rPr>
        <w:t xml:space="preserve"> </w:t>
      </w:r>
      <w:r w:rsidR="0083446C" w:rsidRPr="0083446C">
        <w:rPr>
          <w:sz w:val="28"/>
          <w:szCs w:val="28"/>
        </w:rPr>
        <w:t>8</w:t>
      </w:r>
      <w:r w:rsidR="0083446C">
        <w:rPr>
          <w:sz w:val="28"/>
          <w:szCs w:val="28"/>
        </w:rPr>
        <w:t> </w:t>
      </w:r>
      <w:r w:rsidR="0083446C" w:rsidRPr="0083446C">
        <w:rPr>
          <w:sz w:val="28"/>
          <w:szCs w:val="28"/>
        </w:rPr>
        <w:t>868</w:t>
      </w:r>
      <w:r w:rsidR="0083446C">
        <w:rPr>
          <w:sz w:val="28"/>
          <w:szCs w:val="28"/>
        </w:rPr>
        <w:t>,</w:t>
      </w:r>
      <w:r w:rsidR="0083446C" w:rsidRPr="0083446C">
        <w:rPr>
          <w:sz w:val="28"/>
          <w:szCs w:val="28"/>
        </w:rPr>
        <w:t xml:space="preserve">7 </w:t>
      </w:r>
      <w:r w:rsidR="005D63EC" w:rsidRPr="008130D3">
        <w:rPr>
          <w:sz w:val="28"/>
          <w:szCs w:val="28"/>
        </w:rPr>
        <w:t>тис.грн, охорони здоров’я –</w:t>
      </w:r>
      <w:r w:rsidR="006A2FD2">
        <w:rPr>
          <w:sz w:val="28"/>
          <w:szCs w:val="28"/>
        </w:rPr>
        <w:t xml:space="preserve"> 351</w:t>
      </w:r>
      <w:r w:rsidR="00FA446E">
        <w:rPr>
          <w:sz w:val="28"/>
          <w:szCs w:val="28"/>
        </w:rPr>
        <w:t xml:space="preserve">,9 </w:t>
      </w:r>
      <w:r w:rsidR="005D63EC" w:rsidRPr="008130D3">
        <w:rPr>
          <w:sz w:val="28"/>
          <w:szCs w:val="28"/>
        </w:rPr>
        <w:t xml:space="preserve">тис.грн, </w:t>
      </w:r>
      <w:r w:rsidR="006A2FD2">
        <w:rPr>
          <w:sz w:val="28"/>
          <w:szCs w:val="28"/>
        </w:rPr>
        <w:t xml:space="preserve">заклади </w:t>
      </w:r>
      <w:r w:rsidR="005D63EC" w:rsidRPr="008130D3">
        <w:rPr>
          <w:sz w:val="28"/>
          <w:szCs w:val="28"/>
        </w:rPr>
        <w:t xml:space="preserve">культури і мистецтва – </w:t>
      </w:r>
      <w:r w:rsidR="006A2FD2">
        <w:rPr>
          <w:sz w:val="28"/>
          <w:szCs w:val="28"/>
        </w:rPr>
        <w:t>347</w:t>
      </w:r>
      <w:r w:rsidR="00FA446E">
        <w:rPr>
          <w:sz w:val="28"/>
          <w:szCs w:val="28"/>
        </w:rPr>
        <w:t>,</w:t>
      </w:r>
      <w:r w:rsidR="006A2FD2">
        <w:rPr>
          <w:sz w:val="28"/>
          <w:szCs w:val="28"/>
        </w:rPr>
        <w:t>3</w:t>
      </w:r>
      <w:r w:rsidR="00FA446E">
        <w:rPr>
          <w:sz w:val="28"/>
          <w:szCs w:val="28"/>
        </w:rPr>
        <w:t xml:space="preserve"> </w:t>
      </w:r>
      <w:r w:rsidR="005D63EC" w:rsidRPr="008130D3">
        <w:rPr>
          <w:sz w:val="28"/>
          <w:szCs w:val="28"/>
        </w:rPr>
        <w:t>тис.грн</w:t>
      </w:r>
      <w:r w:rsidR="00926004">
        <w:rPr>
          <w:sz w:val="28"/>
          <w:szCs w:val="28"/>
        </w:rPr>
        <w:t xml:space="preserve">, </w:t>
      </w:r>
      <w:r w:rsidR="005D63EC" w:rsidRPr="008130D3">
        <w:rPr>
          <w:sz w:val="28"/>
          <w:szCs w:val="28"/>
        </w:rPr>
        <w:t xml:space="preserve">фізичної культури і спорту – </w:t>
      </w:r>
      <w:r w:rsidR="006A2FD2">
        <w:rPr>
          <w:sz w:val="28"/>
          <w:szCs w:val="28"/>
        </w:rPr>
        <w:t>52,1</w:t>
      </w:r>
      <w:r w:rsidR="00FA446E">
        <w:rPr>
          <w:sz w:val="28"/>
          <w:szCs w:val="28"/>
        </w:rPr>
        <w:t xml:space="preserve"> </w:t>
      </w:r>
      <w:r w:rsidR="005D63EC" w:rsidRPr="008130D3">
        <w:rPr>
          <w:sz w:val="28"/>
          <w:szCs w:val="28"/>
        </w:rPr>
        <w:t>тис.</w:t>
      </w:r>
      <w:r w:rsidR="006A2FD2">
        <w:rPr>
          <w:sz w:val="28"/>
          <w:szCs w:val="28"/>
        </w:rPr>
        <w:t xml:space="preserve"> </w:t>
      </w:r>
      <w:r w:rsidR="005D63EC" w:rsidRPr="008130D3">
        <w:rPr>
          <w:sz w:val="28"/>
          <w:szCs w:val="28"/>
        </w:rPr>
        <w:t>гр</w:t>
      </w:r>
      <w:r w:rsidR="006A2FD2">
        <w:rPr>
          <w:sz w:val="28"/>
          <w:szCs w:val="28"/>
        </w:rPr>
        <w:t>ивень</w:t>
      </w:r>
      <w:r w:rsidR="005D63EC" w:rsidRPr="008130D3">
        <w:rPr>
          <w:sz w:val="28"/>
          <w:szCs w:val="28"/>
        </w:rPr>
        <w:t>.</w:t>
      </w:r>
    </w:p>
    <w:p w:rsidR="003D104C" w:rsidRDefault="003D104C" w:rsidP="003D104C">
      <w:pPr>
        <w:ind w:firstLine="708"/>
        <w:jc w:val="both"/>
        <w:rPr>
          <w:sz w:val="28"/>
          <w:szCs w:val="28"/>
        </w:rPr>
      </w:pPr>
      <w:r w:rsidRPr="00CC4997">
        <w:rPr>
          <w:sz w:val="28"/>
          <w:szCs w:val="28"/>
        </w:rPr>
        <w:t xml:space="preserve">Обсяг перерахованих коштів реверсної дотації з бюджету територіальної громади до державного бюджету </w:t>
      </w:r>
      <w:r>
        <w:rPr>
          <w:sz w:val="28"/>
          <w:szCs w:val="28"/>
        </w:rPr>
        <w:t xml:space="preserve">в </w:t>
      </w:r>
      <w:r w:rsidR="006A2FD2">
        <w:rPr>
          <w:sz w:val="28"/>
          <w:szCs w:val="28"/>
        </w:rPr>
        <w:t xml:space="preserve">січні </w:t>
      </w:r>
      <w:r>
        <w:rPr>
          <w:sz w:val="28"/>
          <w:szCs w:val="28"/>
        </w:rPr>
        <w:t>2</w:t>
      </w:r>
      <w:r w:rsidRPr="00CC4997">
        <w:rPr>
          <w:sz w:val="28"/>
          <w:szCs w:val="28"/>
        </w:rPr>
        <w:t>0</w:t>
      </w:r>
      <w:r>
        <w:rPr>
          <w:sz w:val="28"/>
          <w:szCs w:val="28"/>
        </w:rPr>
        <w:t>2</w:t>
      </w:r>
      <w:r w:rsidR="006A2FD2">
        <w:rPr>
          <w:sz w:val="28"/>
          <w:szCs w:val="28"/>
        </w:rPr>
        <w:t>2</w:t>
      </w:r>
      <w:r w:rsidRPr="00CC4997">
        <w:rPr>
          <w:sz w:val="28"/>
          <w:szCs w:val="28"/>
        </w:rPr>
        <w:t xml:space="preserve"> р</w:t>
      </w:r>
      <w:r>
        <w:rPr>
          <w:sz w:val="28"/>
          <w:szCs w:val="28"/>
        </w:rPr>
        <w:t>о</w:t>
      </w:r>
      <w:r w:rsidRPr="00CC4997">
        <w:rPr>
          <w:sz w:val="28"/>
          <w:szCs w:val="28"/>
        </w:rPr>
        <w:t>к</w:t>
      </w:r>
      <w:r>
        <w:rPr>
          <w:sz w:val="28"/>
          <w:szCs w:val="28"/>
        </w:rPr>
        <w:t>у</w:t>
      </w:r>
      <w:r w:rsidRPr="00CC4997">
        <w:rPr>
          <w:sz w:val="28"/>
          <w:szCs w:val="28"/>
        </w:rPr>
        <w:t xml:space="preserve"> с</w:t>
      </w:r>
      <w:r>
        <w:rPr>
          <w:sz w:val="28"/>
          <w:szCs w:val="28"/>
        </w:rPr>
        <w:t xml:space="preserve">тановить </w:t>
      </w:r>
      <w:r w:rsidR="006A2FD2">
        <w:rPr>
          <w:sz w:val="28"/>
          <w:szCs w:val="28"/>
        </w:rPr>
        <w:t>1</w:t>
      </w:r>
      <w:r w:rsidR="006A2FD2">
        <w:rPr>
          <w:sz w:val="28"/>
          <w:szCs w:val="28"/>
          <w:lang w:val="ru-RU"/>
        </w:rPr>
        <w:t> </w:t>
      </w:r>
      <w:r w:rsidR="006A2FD2">
        <w:rPr>
          <w:sz w:val="28"/>
          <w:szCs w:val="28"/>
        </w:rPr>
        <w:t>843,1</w:t>
      </w:r>
      <w:r>
        <w:rPr>
          <w:sz w:val="28"/>
          <w:szCs w:val="28"/>
          <w:lang w:val="ru-RU"/>
        </w:rPr>
        <w:t xml:space="preserve"> </w:t>
      </w:r>
      <w:r w:rsidRPr="00CC4997">
        <w:rPr>
          <w:sz w:val="28"/>
          <w:szCs w:val="28"/>
        </w:rPr>
        <w:t>тис.гр</w:t>
      </w:r>
      <w:r>
        <w:rPr>
          <w:sz w:val="28"/>
          <w:szCs w:val="28"/>
        </w:rPr>
        <w:t>н</w:t>
      </w:r>
      <w:r w:rsidRPr="008046EE">
        <w:rPr>
          <w:sz w:val="28"/>
          <w:szCs w:val="28"/>
        </w:rPr>
        <w:t>, питома вага до загального обсягу профінансованих витрат на звітну дату складає 1</w:t>
      </w:r>
      <w:r w:rsidR="006A2FD2">
        <w:rPr>
          <w:sz w:val="28"/>
          <w:szCs w:val="28"/>
        </w:rPr>
        <w:t>3</w:t>
      </w:r>
      <w:r w:rsidRPr="008046EE">
        <w:rPr>
          <w:sz w:val="28"/>
          <w:szCs w:val="28"/>
        </w:rPr>
        <w:t>,</w:t>
      </w:r>
      <w:r w:rsidR="006A2FD2">
        <w:rPr>
          <w:sz w:val="28"/>
          <w:szCs w:val="28"/>
        </w:rPr>
        <w:t>6</w:t>
      </w:r>
      <w:r w:rsidRPr="008046EE">
        <w:rPr>
          <w:sz w:val="28"/>
          <w:szCs w:val="28"/>
        </w:rPr>
        <w:t xml:space="preserve"> відсотк</w:t>
      </w:r>
      <w:r w:rsidR="001425A1">
        <w:rPr>
          <w:sz w:val="28"/>
          <w:szCs w:val="28"/>
        </w:rPr>
        <w:t>ів</w:t>
      </w:r>
      <w:r w:rsidRPr="008046EE">
        <w:rPr>
          <w:sz w:val="28"/>
          <w:szCs w:val="28"/>
        </w:rPr>
        <w:t>.</w:t>
      </w:r>
    </w:p>
    <w:p w:rsidR="005D63EC" w:rsidRDefault="00E31190" w:rsidP="00E31190">
      <w:pPr>
        <w:ind w:right="140" w:firstLine="708"/>
        <w:jc w:val="both"/>
        <w:rPr>
          <w:spacing w:val="-6"/>
          <w:sz w:val="28"/>
          <w:szCs w:val="28"/>
        </w:rPr>
      </w:pPr>
      <w:r w:rsidRPr="002F7EA2">
        <w:rPr>
          <w:sz w:val="28"/>
          <w:szCs w:val="28"/>
        </w:rPr>
        <w:t xml:space="preserve">Станом на 01 </w:t>
      </w:r>
      <w:r w:rsidR="001B1FF7">
        <w:rPr>
          <w:sz w:val="28"/>
          <w:szCs w:val="28"/>
        </w:rPr>
        <w:t>лютого</w:t>
      </w:r>
      <w:r w:rsidRPr="002F7EA2">
        <w:rPr>
          <w:sz w:val="28"/>
          <w:szCs w:val="28"/>
        </w:rPr>
        <w:t xml:space="preserve"> 2022 року прострочена кредиторська заборгованість </w:t>
      </w:r>
      <w:r w:rsidR="005D63EC" w:rsidRPr="002F7EA2">
        <w:rPr>
          <w:spacing w:val="-6"/>
          <w:sz w:val="28"/>
          <w:szCs w:val="28"/>
        </w:rPr>
        <w:t>відсутня.</w:t>
      </w:r>
    </w:p>
    <w:sectPr w:rsidR="005D63EC"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13E6"/>
    <w:rsid w:val="000100FA"/>
    <w:rsid w:val="00011162"/>
    <w:rsid w:val="0001541A"/>
    <w:rsid w:val="0001631E"/>
    <w:rsid w:val="00017EF3"/>
    <w:rsid w:val="00020334"/>
    <w:rsid w:val="00021EBD"/>
    <w:rsid w:val="00030907"/>
    <w:rsid w:val="000312E9"/>
    <w:rsid w:val="00033E79"/>
    <w:rsid w:val="00052C39"/>
    <w:rsid w:val="000548DA"/>
    <w:rsid w:val="00055BAB"/>
    <w:rsid w:val="00057394"/>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F1F59"/>
    <w:rsid w:val="000F3DC3"/>
    <w:rsid w:val="000F5C2B"/>
    <w:rsid w:val="000F5F3C"/>
    <w:rsid w:val="00112B5D"/>
    <w:rsid w:val="00113EC0"/>
    <w:rsid w:val="0012249E"/>
    <w:rsid w:val="00123D94"/>
    <w:rsid w:val="00123DBE"/>
    <w:rsid w:val="00131DB5"/>
    <w:rsid w:val="0013583F"/>
    <w:rsid w:val="001359C5"/>
    <w:rsid w:val="00135AF6"/>
    <w:rsid w:val="00135F81"/>
    <w:rsid w:val="001425A1"/>
    <w:rsid w:val="00142C80"/>
    <w:rsid w:val="001435F8"/>
    <w:rsid w:val="00154564"/>
    <w:rsid w:val="0015580E"/>
    <w:rsid w:val="00155E97"/>
    <w:rsid w:val="00160C6B"/>
    <w:rsid w:val="00161B62"/>
    <w:rsid w:val="00162246"/>
    <w:rsid w:val="00165802"/>
    <w:rsid w:val="001667E1"/>
    <w:rsid w:val="00167139"/>
    <w:rsid w:val="001708EC"/>
    <w:rsid w:val="0017191F"/>
    <w:rsid w:val="00171B60"/>
    <w:rsid w:val="00177EA3"/>
    <w:rsid w:val="0018126F"/>
    <w:rsid w:val="00181F8E"/>
    <w:rsid w:val="001826A5"/>
    <w:rsid w:val="001A6FEC"/>
    <w:rsid w:val="001B161A"/>
    <w:rsid w:val="001B1FF7"/>
    <w:rsid w:val="001C150F"/>
    <w:rsid w:val="001C35F3"/>
    <w:rsid w:val="001C51AE"/>
    <w:rsid w:val="001D135E"/>
    <w:rsid w:val="001D25CB"/>
    <w:rsid w:val="001D4C46"/>
    <w:rsid w:val="001D63DE"/>
    <w:rsid w:val="001D79B8"/>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2902"/>
    <w:rsid w:val="0026420C"/>
    <w:rsid w:val="00267148"/>
    <w:rsid w:val="0027205B"/>
    <w:rsid w:val="00273D0A"/>
    <w:rsid w:val="00273FC4"/>
    <w:rsid w:val="00276EDD"/>
    <w:rsid w:val="0027791D"/>
    <w:rsid w:val="002824CD"/>
    <w:rsid w:val="00286BE9"/>
    <w:rsid w:val="0029126B"/>
    <w:rsid w:val="002918CD"/>
    <w:rsid w:val="002929B6"/>
    <w:rsid w:val="0029437C"/>
    <w:rsid w:val="00295070"/>
    <w:rsid w:val="00295432"/>
    <w:rsid w:val="00295B9F"/>
    <w:rsid w:val="002B6FBB"/>
    <w:rsid w:val="002C44A5"/>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216DD"/>
    <w:rsid w:val="00322060"/>
    <w:rsid w:val="00327267"/>
    <w:rsid w:val="003314E1"/>
    <w:rsid w:val="00331FB4"/>
    <w:rsid w:val="00332D33"/>
    <w:rsid w:val="00336ACE"/>
    <w:rsid w:val="0034776A"/>
    <w:rsid w:val="00355A95"/>
    <w:rsid w:val="00357E79"/>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F7E"/>
    <w:rsid w:val="003F6355"/>
    <w:rsid w:val="00406B12"/>
    <w:rsid w:val="0040727F"/>
    <w:rsid w:val="00407D77"/>
    <w:rsid w:val="00421FFB"/>
    <w:rsid w:val="004236A6"/>
    <w:rsid w:val="00432DE7"/>
    <w:rsid w:val="00433E06"/>
    <w:rsid w:val="00437643"/>
    <w:rsid w:val="00440EC1"/>
    <w:rsid w:val="00441052"/>
    <w:rsid w:val="00441AF9"/>
    <w:rsid w:val="00450440"/>
    <w:rsid w:val="004562A0"/>
    <w:rsid w:val="004614E6"/>
    <w:rsid w:val="00461E07"/>
    <w:rsid w:val="00462FCC"/>
    <w:rsid w:val="00463BE3"/>
    <w:rsid w:val="00465C74"/>
    <w:rsid w:val="00465E5B"/>
    <w:rsid w:val="00471D5B"/>
    <w:rsid w:val="004724F3"/>
    <w:rsid w:val="00481A5E"/>
    <w:rsid w:val="00482B3D"/>
    <w:rsid w:val="004834B0"/>
    <w:rsid w:val="004864FC"/>
    <w:rsid w:val="00492007"/>
    <w:rsid w:val="00494ABB"/>
    <w:rsid w:val="004A045C"/>
    <w:rsid w:val="004A5DB0"/>
    <w:rsid w:val="004A6D19"/>
    <w:rsid w:val="004B1EC5"/>
    <w:rsid w:val="004B3BB9"/>
    <w:rsid w:val="004B509F"/>
    <w:rsid w:val="004B7260"/>
    <w:rsid w:val="004C048C"/>
    <w:rsid w:val="004C524E"/>
    <w:rsid w:val="004E207B"/>
    <w:rsid w:val="00500FB2"/>
    <w:rsid w:val="0050732A"/>
    <w:rsid w:val="00514A65"/>
    <w:rsid w:val="00516A5F"/>
    <w:rsid w:val="00517726"/>
    <w:rsid w:val="0052250D"/>
    <w:rsid w:val="005276F9"/>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02C1"/>
    <w:rsid w:val="00574D27"/>
    <w:rsid w:val="0057799F"/>
    <w:rsid w:val="005831B1"/>
    <w:rsid w:val="00583FB6"/>
    <w:rsid w:val="00585F88"/>
    <w:rsid w:val="00585F99"/>
    <w:rsid w:val="00593201"/>
    <w:rsid w:val="00593E88"/>
    <w:rsid w:val="005942D4"/>
    <w:rsid w:val="00594814"/>
    <w:rsid w:val="005B300F"/>
    <w:rsid w:val="005B565E"/>
    <w:rsid w:val="005B5F61"/>
    <w:rsid w:val="005C1BDE"/>
    <w:rsid w:val="005C617E"/>
    <w:rsid w:val="005D03AB"/>
    <w:rsid w:val="005D1311"/>
    <w:rsid w:val="005D37E8"/>
    <w:rsid w:val="005D48CE"/>
    <w:rsid w:val="005D63EC"/>
    <w:rsid w:val="005E1AA0"/>
    <w:rsid w:val="005E1ECA"/>
    <w:rsid w:val="005E56AF"/>
    <w:rsid w:val="005F3DDE"/>
    <w:rsid w:val="005F68C4"/>
    <w:rsid w:val="0060522C"/>
    <w:rsid w:val="00605231"/>
    <w:rsid w:val="00607695"/>
    <w:rsid w:val="006079EA"/>
    <w:rsid w:val="00610A5C"/>
    <w:rsid w:val="00626064"/>
    <w:rsid w:val="00626C50"/>
    <w:rsid w:val="0062760E"/>
    <w:rsid w:val="00627F01"/>
    <w:rsid w:val="00633216"/>
    <w:rsid w:val="00634D48"/>
    <w:rsid w:val="00640C7B"/>
    <w:rsid w:val="006420AF"/>
    <w:rsid w:val="00651559"/>
    <w:rsid w:val="00651B77"/>
    <w:rsid w:val="00654581"/>
    <w:rsid w:val="006548F9"/>
    <w:rsid w:val="00671228"/>
    <w:rsid w:val="00693291"/>
    <w:rsid w:val="006975F8"/>
    <w:rsid w:val="006A2FD2"/>
    <w:rsid w:val="006A624B"/>
    <w:rsid w:val="006A703D"/>
    <w:rsid w:val="006B23E7"/>
    <w:rsid w:val="006B5EDD"/>
    <w:rsid w:val="006C2BF5"/>
    <w:rsid w:val="006C6150"/>
    <w:rsid w:val="006D20F2"/>
    <w:rsid w:val="006D4E1C"/>
    <w:rsid w:val="006D690E"/>
    <w:rsid w:val="006E092E"/>
    <w:rsid w:val="006E6FB4"/>
    <w:rsid w:val="006F50C2"/>
    <w:rsid w:val="006F76FA"/>
    <w:rsid w:val="00702302"/>
    <w:rsid w:val="00703ABF"/>
    <w:rsid w:val="00712DBB"/>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6602"/>
    <w:rsid w:val="007802C9"/>
    <w:rsid w:val="00781471"/>
    <w:rsid w:val="007815F3"/>
    <w:rsid w:val="007828D4"/>
    <w:rsid w:val="00783E17"/>
    <w:rsid w:val="0078514E"/>
    <w:rsid w:val="00786200"/>
    <w:rsid w:val="00792FE9"/>
    <w:rsid w:val="00796A63"/>
    <w:rsid w:val="007A3B77"/>
    <w:rsid w:val="007A3F37"/>
    <w:rsid w:val="007A4220"/>
    <w:rsid w:val="007B10B1"/>
    <w:rsid w:val="007B3964"/>
    <w:rsid w:val="007B5837"/>
    <w:rsid w:val="007F45D5"/>
    <w:rsid w:val="007F5AA2"/>
    <w:rsid w:val="00802C63"/>
    <w:rsid w:val="00803AB5"/>
    <w:rsid w:val="008130D3"/>
    <w:rsid w:val="008134B9"/>
    <w:rsid w:val="0081675D"/>
    <w:rsid w:val="008169FE"/>
    <w:rsid w:val="00820A53"/>
    <w:rsid w:val="00834063"/>
    <w:rsid w:val="0083446C"/>
    <w:rsid w:val="00837592"/>
    <w:rsid w:val="00841E4C"/>
    <w:rsid w:val="00847F91"/>
    <w:rsid w:val="00852C9F"/>
    <w:rsid w:val="00853A50"/>
    <w:rsid w:val="008574E1"/>
    <w:rsid w:val="008758D2"/>
    <w:rsid w:val="00880588"/>
    <w:rsid w:val="00880F70"/>
    <w:rsid w:val="00881E57"/>
    <w:rsid w:val="0088417A"/>
    <w:rsid w:val="00884663"/>
    <w:rsid w:val="008876F4"/>
    <w:rsid w:val="00890EBB"/>
    <w:rsid w:val="00895257"/>
    <w:rsid w:val="00896F20"/>
    <w:rsid w:val="008A1E88"/>
    <w:rsid w:val="008A67BF"/>
    <w:rsid w:val="008B008F"/>
    <w:rsid w:val="008B1D5E"/>
    <w:rsid w:val="008B40B2"/>
    <w:rsid w:val="008E47E8"/>
    <w:rsid w:val="008E71AB"/>
    <w:rsid w:val="008F1D99"/>
    <w:rsid w:val="008F4833"/>
    <w:rsid w:val="00901421"/>
    <w:rsid w:val="009025FB"/>
    <w:rsid w:val="00902E3A"/>
    <w:rsid w:val="00902F0E"/>
    <w:rsid w:val="0090300E"/>
    <w:rsid w:val="0090528C"/>
    <w:rsid w:val="00911714"/>
    <w:rsid w:val="00911EA7"/>
    <w:rsid w:val="0091312E"/>
    <w:rsid w:val="00915CBD"/>
    <w:rsid w:val="00922D69"/>
    <w:rsid w:val="00925029"/>
    <w:rsid w:val="00926004"/>
    <w:rsid w:val="00926DFD"/>
    <w:rsid w:val="009279A4"/>
    <w:rsid w:val="00927BCE"/>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74A5"/>
    <w:rsid w:val="00984595"/>
    <w:rsid w:val="00985D88"/>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A0302F"/>
    <w:rsid w:val="00A03199"/>
    <w:rsid w:val="00A04447"/>
    <w:rsid w:val="00A14593"/>
    <w:rsid w:val="00A26550"/>
    <w:rsid w:val="00A3522B"/>
    <w:rsid w:val="00A37FDE"/>
    <w:rsid w:val="00A455E3"/>
    <w:rsid w:val="00A52495"/>
    <w:rsid w:val="00A546D3"/>
    <w:rsid w:val="00A6013F"/>
    <w:rsid w:val="00A60454"/>
    <w:rsid w:val="00A61416"/>
    <w:rsid w:val="00A65CBB"/>
    <w:rsid w:val="00A67FAD"/>
    <w:rsid w:val="00A70CE1"/>
    <w:rsid w:val="00A7116E"/>
    <w:rsid w:val="00A7320B"/>
    <w:rsid w:val="00A73745"/>
    <w:rsid w:val="00A771CA"/>
    <w:rsid w:val="00A9077C"/>
    <w:rsid w:val="00A97D46"/>
    <w:rsid w:val="00AB4A48"/>
    <w:rsid w:val="00AB7124"/>
    <w:rsid w:val="00AC0D8E"/>
    <w:rsid w:val="00AC1BDE"/>
    <w:rsid w:val="00AC6467"/>
    <w:rsid w:val="00AE001F"/>
    <w:rsid w:val="00AE07DD"/>
    <w:rsid w:val="00AE0D25"/>
    <w:rsid w:val="00AE2540"/>
    <w:rsid w:val="00AE2887"/>
    <w:rsid w:val="00AE4246"/>
    <w:rsid w:val="00AE75D4"/>
    <w:rsid w:val="00AF179F"/>
    <w:rsid w:val="00AF192A"/>
    <w:rsid w:val="00AF26D2"/>
    <w:rsid w:val="00AF2926"/>
    <w:rsid w:val="00AF3771"/>
    <w:rsid w:val="00AF56EC"/>
    <w:rsid w:val="00AF5E87"/>
    <w:rsid w:val="00B02ABB"/>
    <w:rsid w:val="00B0347D"/>
    <w:rsid w:val="00B03C36"/>
    <w:rsid w:val="00B048E5"/>
    <w:rsid w:val="00B05689"/>
    <w:rsid w:val="00B10C85"/>
    <w:rsid w:val="00B210EC"/>
    <w:rsid w:val="00B2169A"/>
    <w:rsid w:val="00B23670"/>
    <w:rsid w:val="00B241EE"/>
    <w:rsid w:val="00B25686"/>
    <w:rsid w:val="00B273B9"/>
    <w:rsid w:val="00B314AB"/>
    <w:rsid w:val="00B31C98"/>
    <w:rsid w:val="00B32633"/>
    <w:rsid w:val="00B42213"/>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C0A48"/>
    <w:rsid w:val="00BC1619"/>
    <w:rsid w:val="00BC57FD"/>
    <w:rsid w:val="00BC68CF"/>
    <w:rsid w:val="00BD0783"/>
    <w:rsid w:val="00BD69F2"/>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3E0E"/>
    <w:rsid w:val="00C5458F"/>
    <w:rsid w:val="00C56957"/>
    <w:rsid w:val="00C605A0"/>
    <w:rsid w:val="00C67157"/>
    <w:rsid w:val="00C70FED"/>
    <w:rsid w:val="00C71645"/>
    <w:rsid w:val="00C71909"/>
    <w:rsid w:val="00C77A6A"/>
    <w:rsid w:val="00C81E6A"/>
    <w:rsid w:val="00C84D4B"/>
    <w:rsid w:val="00C97ABC"/>
    <w:rsid w:val="00CA1F61"/>
    <w:rsid w:val="00CA22A1"/>
    <w:rsid w:val="00CA295D"/>
    <w:rsid w:val="00CA341E"/>
    <w:rsid w:val="00CA35D0"/>
    <w:rsid w:val="00CB10C4"/>
    <w:rsid w:val="00CB66C0"/>
    <w:rsid w:val="00CC4997"/>
    <w:rsid w:val="00CC6FD8"/>
    <w:rsid w:val="00CC76DA"/>
    <w:rsid w:val="00CD1F60"/>
    <w:rsid w:val="00CD3CE7"/>
    <w:rsid w:val="00CE01C6"/>
    <w:rsid w:val="00CE21A8"/>
    <w:rsid w:val="00CE7E97"/>
    <w:rsid w:val="00CF29A9"/>
    <w:rsid w:val="00CF5BE4"/>
    <w:rsid w:val="00CF734C"/>
    <w:rsid w:val="00D0281C"/>
    <w:rsid w:val="00D038EE"/>
    <w:rsid w:val="00D1041D"/>
    <w:rsid w:val="00D16C4A"/>
    <w:rsid w:val="00D2047E"/>
    <w:rsid w:val="00D246A5"/>
    <w:rsid w:val="00D305BA"/>
    <w:rsid w:val="00D30F10"/>
    <w:rsid w:val="00D31468"/>
    <w:rsid w:val="00D3329C"/>
    <w:rsid w:val="00D368DB"/>
    <w:rsid w:val="00D372D2"/>
    <w:rsid w:val="00D37874"/>
    <w:rsid w:val="00D37BBD"/>
    <w:rsid w:val="00D41C1B"/>
    <w:rsid w:val="00D436F1"/>
    <w:rsid w:val="00D46F30"/>
    <w:rsid w:val="00D47CA7"/>
    <w:rsid w:val="00D47DF7"/>
    <w:rsid w:val="00D523EC"/>
    <w:rsid w:val="00D5532A"/>
    <w:rsid w:val="00D60F22"/>
    <w:rsid w:val="00D63381"/>
    <w:rsid w:val="00D660E1"/>
    <w:rsid w:val="00D6771D"/>
    <w:rsid w:val="00D7063C"/>
    <w:rsid w:val="00D72648"/>
    <w:rsid w:val="00D80DD3"/>
    <w:rsid w:val="00D84742"/>
    <w:rsid w:val="00D858B1"/>
    <w:rsid w:val="00D85C7D"/>
    <w:rsid w:val="00D9114C"/>
    <w:rsid w:val="00D9452C"/>
    <w:rsid w:val="00DA2621"/>
    <w:rsid w:val="00DA5954"/>
    <w:rsid w:val="00DA59E5"/>
    <w:rsid w:val="00DA7247"/>
    <w:rsid w:val="00DC2510"/>
    <w:rsid w:val="00DC4ECD"/>
    <w:rsid w:val="00DC5304"/>
    <w:rsid w:val="00DD09AE"/>
    <w:rsid w:val="00DD1138"/>
    <w:rsid w:val="00DD28C1"/>
    <w:rsid w:val="00DD33EE"/>
    <w:rsid w:val="00DD52C3"/>
    <w:rsid w:val="00DE4867"/>
    <w:rsid w:val="00DE56D7"/>
    <w:rsid w:val="00DE644A"/>
    <w:rsid w:val="00DF1D15"/>
    <w:rsid w:val="00DF2A9A"/>
    <w:rsid w:val="00DF312C"/>
    <w:rsid w:val="00DF48B2"/>
    <w:rsid w:val="00DF5107"/>
    <w:rsid w:val="00E00369"/>
    <w:rsid w:val="00E03C20"/>
    <w:rsid w:val="00E04926"/>
    <w:rsid w:val="00E0549B"/>
    <w:rsid w:val="00E07233"/>
    <w:rsid w:val="00E21496"/>
    <w:rsid w:val="00E24044"/>
    <w:rsid w:val="00E258A6"/>
    <w:rsid w:val="00E262D2"/>
    <w:rsid w:val="00E30020"/>
    <w:rsid w:val="00E3119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80150"/>
    <w:rsid w:val="00E8691D"/>
    <w:rsid w:val="00E93888"/>
    <w:rsid w:val="00E95CDC"/>
    <w:rsid w:val="00EA4F86"/>
    <w:rsid w:val="00EB151E"/>
    <w:rsid w:val="00EB1FAA"/>
    <w:rsid w:val="00EB5727"/>
    <w:rsid w:val="00EB5D11"/>
    <w:rsid w:val="00EB6CBC"/>
    <w:rsid w:val="00EC3E33"/>
    <w:rsid w:val="00ED1C29"/>
    <w:rsid w:val="00ED3B98"/>
    <w:rsid w:val="00EE2698"/>
    <w:rsid w:val="00EE3D8B"/>
    <w:rsid w:val="00EE7381"/>
    <w:rsid w:val="00EF58F9"/>
    <w:rsid w:val="00EF7E98"/>
    <w:rsid w:val="00F12145"/>
    <w:rsid w:val="00F15D0D"/>
    <w:rsid w:val="00F16EAC"/>
    <w:rsid w:val="00F2190E"/>
    <w:rsid w:val="00F2315D"/>
    <w:rsid w:val="00F25F5E"/>
    <w:rsid w:val="00F3185E"/>
    <w:rsid w:val="00F32426"/>
    <w:rsid w:val="00F33AC0"/>
    <w:rsid w:val="00F40068"/>
    <w:rsid w:val="00F424C5"/>
    <w:rsid w:val="00F43F85"/>
    <w:rsid w:val="00F47F8D"/>
    <w:rsid w:val="00F504D3"/>
    <w:rsid w:val="00F52099"/>
    <w:rsid w:val="00F5505A"/>
    <w:rsid w:val="00F64A1E"/>
    <w:rsid w:val="00F65C05"/>
    <w:rsid w:val="00F74273"/>
    <w:rsid w:val="00F84086"/>
    <w:rsid w:val="00F85813"/>
    <w:rsid w:val="00F90045"/>
    <w:rsid w:val="00F92019"/>
    <w:rsid w:val="00F94DB8"/>
    <w:rsid w:val="00FA088F"/>
    <w:rsid w:val="00FA0E60"/>
    <w:rsid w:val="00FA1976"/>
    <w:rsid w:val="00FA446E"/>
    <w:rsid w:val="00FA766E"/>
    <w:rsid w:val="00FB2723"/>
    <w:rsid w:val="00FB7669"/>
    <w:rsid w:val="00FC3A30"/>
    <w:rsid w:val="00FC4FC5"/>
    <w:rsid w:val="00FC6D15"/>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uiPriority w:val="99"/>
    <w:rsid w:val="00AF179F"/>
    <w:pPr>
      <w:spacing w:before="100" w:beforeAutospacing="1" w:after="100" w:afterAutospacing="1"/>
    </w:pPr>
    <w:rPr>
      <w:lang w:eastAsia="uk-UA"/>
    </w:rPr>
  </w:style>
  <w:style w:type="paragraph" w:customStyle="1" w:styleId="rvps17">
    <w:name w:val="rvps17"/>
    <w:basedOn w:val="a"/>
    <w:uiPriority w:val="99"/>
    <w:rsid w:val="00AF179F"/>
    <w:pPr>
      <w:spacing w:before="100" w:beforeAutospacing="1" w:after="100" w:afterAutospacing="1"/>
    </w:pPr>
    <w:rPr>
      <w:lang w:eastAsia="uk-UA"/>
    </w:rPr>
  </w:style>
  <w:style w:type="character" w:customStyle="1" w:styleId="rvts23">
    <w:name w:val="rvts23"/>
    <w:uiPriority w:val="99"/>
    <w:rsid w:val="00AF179F"/>
  </w:style>
  <w:style w:type="character" w:customStyle="1" w:styleId="rvts64">
    <w:name w:val="rvts64"/>
    <w:uiPriority w:val="99"/>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uiPriority w:val="99"/>
    <w:rsid w:val="00AF179F"/>
  </w:style>
  <w:style w:type="paragraph" w:customStyle="1" w:styleId="rvps6">
    <w:name w:val="rvps6"/>
    <w:basedOn w:val="a"/>
    <w:uiPriority w:val="99"/>
    <w:rsid w:val="00AF179F"/>
    <w:pPr>
      <w:spacing w:before="100" w:beforeAutospacing="1" w:after="100" w:afterAutospacing="1"/>
    </w:pPr>
    <w:rPr>
      <w:lang w:eastAsia="uk-UA"/>
    </w:rPr>
  </w:style>
  <w:style w:type="paragraph" w:customStyle="1" w:styleId="rvps18">
    <w:name w:val="rvps18"/>
    <w:basedOn w:val="a"/>
    <w:uiPriority w:val="99"/>
    <w:rsid w:val="00AF179F"/>
    <w:pPr>
      <w:spacing w:before="100" w:beforeAutospacing="1" w:after="100" w:afterAutospacing="1"/>
    </w:pPr>
    <w:rPr>
      <w:lang w:eastAsia="uk-UA"/>
    </w:rPr>
  </w:style>
  <w:style w:type="paragraph" w:customStyle="1" w:styleId="rvps2">
    <w:name w:val="rvps2"/>
    <w:basedOn w:val="a"/>
    <w:uiPriority w:val="99"/>
    <w:rsid w:val="00AF179F"/>
    <w:pPr>
      <w:spacing w:before="100" w:beforeAutospacing="1" w:after="100" w:afterAutospacing="1"/>
    </w:pPr>
    <w:rPr>
      <w:lang w:eastAsia="uk-UA"/>
    </w:rPr>
  </w:style>
  <w:style w:type="character" w:customStyle="1" w:styleId="rvts52">
    <w:name w:val="rvts52"/>
    <w:uiPriority w:val="99"/>
    <w:rsid w:val="00AF179F"/>
  </w:style>
  <w:style w:type="character" w:customStyle="1" w:styleId="rvts46">
    <w:name w:val="rvts46"/>
    <w:uiPriority w:val="99"/>
    <w:rsid w:val="00AF179F"/>
  </w:style>
  <w:style w:type="paragraph" w:customStyle="1" w:styleId="rvps4">
    <w:name w:val="rvps4"/>
    <w:basedOn w:val="a"/>
    <w:uiPriority w:val="99"/>
    <w:rsid w:val="00AF179F"/>
    <w:pPr>
      <w:spacing w:before="100" w:beforeAutospacing="1" w:after="100" w:afterAutospacing="1"/>
    </w:pPr>
    <w:rPr>
      <w:lang w:eastAsia="uk-UA"/>
    </w:rPr>
  </w:style>
  <w:style w:type="character" w:customStyle="1" w:styleId="rvts44">
    <w:name w:val="rvts44"/>
    <w:uiPriority w:val="99"/>
    <w:rsid w:val="00AF179F"/>
  </w:style>
  <w:style w:type="paragraph" w:customStyle="1" w:styleId="rvps15">
    <w:name w:val="rvps15"/>
    <w:basedOn w:val="a"/>
    <w:uiPriority w:val="99"/>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uiPriority w:val="99"/>
    <w:rsid w:val="00AF179F"/>
    <w:pPr>
      <w:spacing w:before="100" w:beforeAutospacing="1" w:after="100" w:afterAutospacing="1"/>
    </w:pPr>
    <w:rPr>
      <w:lang w:eastAsia="uk-UA"/>
    </w:rPr>
  </w:style>
  <w:style w:type="paragraph" w:customStyle="1" w:styleId="rvps12">
    <w:name w:val="rvps12"/>
    <w:basedOn w:val="a"/>
    <w:uiPriority w:val="99"/>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2767</TotalTime>
  <Pages>2</Pages>
  <Words>542</Words>
  <Characters>3092</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336</cp:revision>
  <cp:lastPrinted>2022-01-10T14:30:00Z</cp:lastPrinted>
  <dcterms:created xsi:type="dcterms:W3CDTF">2020-07-13T08:27:00Z</dcterms:created>
  <dcterms:modified xsi:type="dcterms:W3CDTF">2022-02-08T09:34:00Z</dcterms:modified>
</cp:coreProperties>
</file>