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C00B0" w:rsidRPr="00DC00B0" w:rsidTr="00DC00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0B0" w:rsidRPr="00DC00B0" w:rsidRDefault="00DC00B0" w:rsidP="00DC00B0">
            <w:pPr>
              <w:jc w:val="left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C00B0" w:rsidRPr="00DC00B0" w:rsidTr="00DC00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E89" w:rsidRDefault="00124E89" w:rsidP="00124E89">
            <w:pPr>
              <w:ind w:firstLine="567"/>
              <w:jc w:val="center"/>
              <w:rPr>
                <w:rFonts w:eastAsia="Times New Roman"/>
                <w:b/>
                <w:color w:val="000000" w:themeColor="text1"/>
                <w:sz w:val="36"/>
                <w:szCs w:val="36"/>
              </w:rPr>
            </w:pPr>
            <w:r w:rsidRPr="00124E89">
              <w:rPr>
                <w:rFonts w:eastAsia="Times New Roman"/>
                <w:b/>
                <w:color w:val="000000" w:themeColor="text1"/>
                <w:sz w:val="36"/>
                <w:szCs w:val="36"/>
              </w:rPr>
              <w:t xml:space="preserve">Забезпечення реабілітаційним лікуванням застрахованих осіб Луцького відділення управління </w:t>
            </w:r>
            <w:r>
              <w:rPr>
                <w:rFonts w:eastAsia="Times New Roman"/>
                <w:b/>
                <w:color w:val="000000" w:themeColor="text1"/>
                <w:sz w:val="36"/>
                <w:szCs w:val="36"/>
              </w:rPr>
              <w:t xml:space="preserve">виконавчої дирекції Фонду </w:t>
            </w:r>
            <w:r w:rsidRPr="00124E89">
              <w:rPr>
                <w:rFonts w:eastAsia="Times New Roman"/>
                <w:b/>
                <w:color w:val="000000" w:themeColor="text1"/>
                <w:sz w:val="36"/>
                <w:szCs w:val="36"/>
              </w:rPr>
              <w:t>соціального страхування України</w:t>
            </w:r>
          </w:p>
          <w:p w:rsidR="00124E89" w:rsidRPr="00124E89" w:rsidRDefault="00124E89" w:rsidP="00124E89">
            <w:pPr>
              <w:ind w:firstLine="567"/>
              <w:jc w:val="center"/>
              <w:rPr>
                <w:rFonts w:eastAsia="Times New Roman"/>
                <w:b/>
                <w:color w:val="000000" w:themeColor="text1"/>
                <w:sz w:val="36"/>
                <w:szCs w:val="36"/>
              </w:rPr>
            </w:pPr>
            <w:r w:rsidRPr="00124E89">
              <w:rPr>
                <w:rFonts w:eastAsia="Times New Roman"/>
                <w:b/>
                <w:color w:val="000000" w:themeColor="text1"/>
                <w:sz w:val="36"/>
                <w:szCs w:val="36"/>
              </w:rPr>
              <w:t xml:space="preserve"> у Волинській області</w:t>
            </w:r>
          </w:p>
          <w:p w:rsidR="00124E89" w:rsidRDefault="00124E89" w:rsidP="00DC00B0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DC00B0" w:rsidRPr="00DC00B0" w:rsidRDefault="00DC00B0" w:rsidP="00DC00B0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>З 01 січня 2018 року механізм забезпечення реабілітаційним лікуванням за кошти Фонду соціального страхування України було реформовано та переведено на адресність. Зокрема, застрахованим особам надано можливість самостійно обирати санаторно-курортний заклад для проходження відновного лікування, путівки було замінено на тристоронні договори, а право направляти пацієнтів для проходження реабілітації отримали всі заклади охорони здоров’я України, що мають стаціонар</w:t>
            </w:r>
            <w:r w:rsidR="006F0753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:rsidR="00DC00B0" w:rsidRPr="00DC00B0" w:rsidRDefault="00DC00B0" w:rsidP="00DC00B0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 Реформа дозволила охопити послугою усіх працевлаштованих осіб, що мали до неї медичні покази, та забезпечити оперативність направлення на лікування. </w:t>
            </w:r>
          </w:p>
          <w:p w:rsidR="00DC00B0" w:rsidRPr="00DC00B0" w:rsidRDefault="00DC00B0" w:rsidP="00DC00B0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 Для збільшення контролю за ефективністю реабілітації </w:t>
            </w:r>
            <w:r w:rsidR="00124E89">
              <w:rPr>
                <w:rFonts w:eastAsia="Times New Roman"/>
                <w:color w:val="000000" w:themeColor="text1"/>
                <w:sz w:val="24"/>
                <w:szCs w:val="24"/>
              </w:rPr>
              <w:t>в грудні 2018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правлінням Фонду </w:t>
            </w:r>
            <w:r w:rsidRPr="00152618">
              <w:rPr>
                <w:rFonts w:eastAsia="Times New Roman"/>
                <w:color w:val="000000" w:themeColor="text1"/>
                <w:sz w:val="24"/>
                <w:szCs w:val="24"/>
              </w:rPr>
              <w:t>внесено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зміни до механізму забезпечення працюючих відновним лікуванням. Так, програму реабілітації було розширено оцінкою ефективності лікування, яка надається за клініко-лабораторними, функціональними і </w:t>
            </w:r>
            <w:r w:rsidRPr="00152618">
              <w:rPr>
                <w:rFonts w:eastAsia="Times New Roman"/>
                <w:color w:val="000000" w:themeColor="text1"/>
                <w:sz w:val="24"/>
                <w:szCs w:val="24"/>
              </w:rPr>
              <w:t>гемодинамічними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показниками. Передбачено фіксацію клініко-функціонального стану і загального результату відновного лікування. </w:t>
            </w:r>
          </w:p>
          <w:p w:rsidR="00DC00B0" w:rsidRDefault="00DC00B0" w:rsidP="00DC00B0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ru-RU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> Крім того, у програмі лікування зазначається попередньо погоджений перелік послуг, який залежить від профілю медичної реабілітації. За підсумками лікування програму підписують представники санаторно-курортного закладу та застрахована особа, що дозволяє контролювати обсяг отриманих послуг.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EC65E0" w:rsidRPr="00EC65E0" w:rsidRDefault="00EC65E0" w:rsidP="00DC00B0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ru-RU"/>
              </w:rPr>
            </w:pPr>
            <w:r w:rsidRPr="00EC65E0">
              <w:rPr>
                <w:color w:val="000000" w:themeColor="text1"/>
                <w:sz w:val="24"/>
                <w:szCs w:val="24"/>
              </w:rPr>
              <w:t>Для отримання реабілітації за кошти Фонду, після надання висновку лікарсько-консультативної комісії закладу охорони здоров’я щодо необхідності реабілітації за певним профілем, лікувальний заклад повідомляє про це робочий орган Фонду. Не пізніше наступного дня у стаціонар лікарні до пацієнта прибуває фахівець Фонду, який за наданим паспортом та ідентифікаційним кодом самостійно перевіряє, чи є особа застрахованою, та разом із хворим заповнює заяву на відновне лікування. Пацієнт самостійно обирає санаторно-курортний заклад, у якому буде проходити лікування. У відповідь на отриману заяву, санаторно-курортний заклад надсилає протягом одного робочого дня органу Фонду згоду про надання послуг із реабілітаційного лікування застрахованій особі та перелік послуг із реабілітаційного лікування. Укладається тристоронній договір – між Фондом, санаторно-курортним закладом і застрахованою особою, після чого здійснюється направлення пацієнта зі стаціонару лікарні для проходження відновного лікування.</w:t>
            </w:r>
          </w:p>
          <w:p w:rsidR="00B41409" w:rsidRPr="00152618" w:rsidRDefault="00B41409" w:rsidP="00B41409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152618">
              <w:rPr>
                <w:rFonts w:eastAsia="Times New Roman"/>
                <w:sz w:val="24"/>
                <w:szCs w:val="24"/>
              </w:rPr>
              <w:t xml:space="preserve">За  2018 рік </w:t>
            </w:r>
            <w:r>
              <w:rPr>
                <w:rFonts w:eastAsia="Times New Roman"/>
                <w:sz w:val="24"/>
                <w:szCs w:val="24"/>
              </w:rPr>
              <w:t xml:space="preserve">по Луцькому та Горохівському районах </w:t>
            </w:r>
            <w:r w:rsidRPr="00152618">
              <w:rPr>
                <w:rFonts w:eastAsia="Times New Roman"/>
                <w:sz w:val="24"/>
                <w:szCs w:val="24"/>
              </w:rPr>
              <w:t>послуги з відновлювального лікування (медичної реабілітації) застрахованих осіб і членів їх сімей отримали 85 застрахованих осіб з якими були укладені договори з лікування в реабілітаційних відділеннях санаторно-курортних закладів.</w:t>
            </w:r>
          </w:p>
          <w:p w:rsidR="00B41409" w:rsidRPr="00152618" w:rsidRDefault="00B41409" w:rsidP="00B41409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152618">
              <w:rPr>
                <w:rFonts w:eastAsia="Times New Roman"/>
                <w:sz w:val="24"/>
                <w:szCs w:val="24"/>
              </w:rPr>
              <w:t xml:space="preserve"> Сума фактичних витрат Луцького відділення за вказаний період склала </w:t>
            </w:r>
            <w:r w:rsidRPr="00152618">
              <w:rPr>
                <w:bCs/>
                <w:sz w:val="24"/>
                <w:szCs w:val="24"/>
                <w:shd w:val="clear" w:color="auto" w:fill="FFFFFF" w:themeFill="background1"/>
              </w:rPr>
              <w:t>1 076 300,00</w:t>
            </w:r>
            <w:r w:rsidRPr="00152618">
              <w:rPr>
                <w:rFonts w:eastAsia="Times New Roman"/>
                <w:sz w:val="24"/>
                <w:szCs w:val="24"/>
              </w:rPr>
              <w:t xml:space="preserve"> грн. в т.ч. за основними профілями лікування:</w:t>
            </w:r>
          </w:p>
          <w:p w:rsidR="00B41409" w:rsidRPr="00152618" w:rsidRDefault="00B41409" w:rsidP="00B41409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152618">
              <w:rPr>
                <w:rFonts w:eastAsia="Times New Roman"/>
                <w:sz w:val="24"/>
                <w:szCs w:val="24"/>
              </w:rPr>
              <w:t>ейрореабілітація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>(підгострий період інсультів, черепно-мозкових травм)</w:t>
            </w:r>
            <w:r w:rsidRPr="00152618">
              <w:rPr>
                <w:rFonts w:eastAsia="Times New Roman"/>
                <w:sz w:val="24"/>
                <w:szCs w:val="24"/>
              </w:rPr>
              <w:t xml:space="preserve"> – 25 договорів на загальну суму 316 800,00 грн.;</w:t>
            </w:r>
          </w:p>
          <w:p w:rsidR="00B41409" w:rsidRPr="00152618" w:rsidRDefault="00B41409" w:rsidP="00B41409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152618">
              <w:rPr>
                <w:rFonts w:eastAsia="Times New Roman"/>
                <w:sz w:val="24"/>
                <w:szCs w:val="24"/>
              </w:rPr>
              <w:t xml:space="preserve">мязево-скелетна реабілітація 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>(підгострий період після операцій ортопедичних та травматологічних, ревматологічні захворювання)</w:t>
            </w:r>
            <w:r w:rsidR="00124E89">
              <w:rPr>
                <w:rFonts w:eastAsia="Times New Roman"/>
                <w:sz w:val="24"/>
                <w:szCs w:val="24"/>
              </w:rPr>
              <w:t>–   21 договір</w:t>
            </w:r>
            <w:r w:rsidRPr="00152618">
              <w:rPr>
                <w:rFonts w:eastAsia="Times New Roman"/>
                <w:sz w:val="24"/>
                <w:szCs w:val="24"/>
              </w:rPr>
              <w:t xml:space="preserve"> на суму 270 300,00 грн.;</w:t>
            </w:r>
          </w:p>
          <w:p w:rsidR="00B41409" w:rsidRPr="00152618" w:rsidRDefault="00B41409" w:rsidP="00B41409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152618">
              <w:rPr>
                <w:rFonts w:eastAsia="Times New Roman"/>
                <w:sz w:val="24"/>
                <w:szCs w:val="24"/>
              </w:rPr>
              <w:t xml:space="preserve">кардіо-пульмонарна реабілітація 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>(підгострий період інфаркта міокарда, після операцій на серці; підгострий період захворювань легень, після операцій на легенях; цукровий діабет)</w:t>
            </w:r>
            <w:r w:rsidRPr="00152618">
              <w:rPr>
                <w:rFonts w:eastAsia="Times New Roman"/>
                <w:sz w:val="24"/>
                <w:szCs w:val="24"/>
              </w:rPr>
              <w:t>– 28 договорів на суму 348 320,00 грн.;</w:t>
            </w:r>
          </w:p>
          <w:p w:rsidR="00B41409" w:rsidRPr="00124E89" w:rsidRDefault="00124E89" w:rsidP="00124E89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41409" w:rsidRPr="00124E89">
              <w:rPr>
                <w:rFonts w:eastAsia="Times New Roman"/>
                <w:sz w:val="24"/>
                <w:szCs w:val="24"/>
              </w:rPr>
              <w:t>інша (соматична) реабілітація (</w:t>
            </w:r>
            <w:r w:rsidR="00B41409" w:rsidRPr="00124E89">
              <w:rPr>
                <w:rFonts w:eastAsia="Times New Roman"/>
                <w:color w:val="000000" w:themeColor="text1"/>
                <w:sz w:val="24"/>
                <w:szCs w:val="24"/>
              </w:rPr>
              <w:t>підгострий період після оперативних втручань на органах травлення, сечостатевої системи, жіночих статевих органах</w:t>
            </w:r>
            <w:r w:rsidR="00B41409" w:rsidRPr="00124E89">
              <w:rPr>
                <w:rFonts w:eastAsia="Times New Roman"/>
                <w:sz w:val="24"/>
                <w:szCs w:val="24"/>
              </w:rPr>
              <w:t>) – 11 договорів на суму 140 880,00 грн.</w:t>
            </w:r>
          </w:p>
          <w:p w:rsidR="00DC00B0" w:rsidRPr="00DC00B0" w:rsidRDefault="00DC00B0" w:rsidP="00DC00B0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  <w:lang w:val="ru-RU"/>
              </w:rPr>
              <w:t> </w:t>
            </w:r>
            <w:r w:rsidR="00B41409">
              <w:rPr>
                <w:rFonts w:eastAsia="Times New Roman"/>
                <w:color w:val="000000" w:themeColor="text1"/>
                <w:sz w:val="24"/>
                <w:szCs w:val="24"/>
                <w:lang w:val="ru-RU"/>
              </w:rPr>
              <w:t xml:space="preserve">Крім того, 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>Фонд фінансує медичну реабілітацію</w:t>
            </w:r>
            <w:r w:rsidR="00B4140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ще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B41409">
              <w:rPr>
                <w:rFonts w:eastAsia="Times New Roman"/>
                <w:color w:val="000000" w:themeColor="text1"/>
                <w:sz w:val="24"/>
                <w:szCs w:val="24"/>
              </w:rPr>
              <w:t>за такими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профілями</w:t>
            </w:r>
            <w:r w:rsidR="00B4140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як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DC00B0" w:rsidRPr="00DC00B0" w:rsidRDefault="00DC00B0" w:rsidP="00DC00B0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>– медико-психологічна реабілітація учасників АТО;</w:t>
            </w:r>
          </w:p>
          <w:p w:rsidR="00DC00B0" w:rsidRPr="00DC00B0" w:rsidRDefault="00DC00B0" w:rsidP="00DC00B0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>– реабілітація після оперативних втручань на органах зору;</w:t>
            </w:r>
          </w:p>
          <w:p w:rsidR="00DC00B0" w:rsidRPr="00DC00B0" w:rsidRDefault="00DC00B0" w:rsidP="00DC00B0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– реабілітація при порушенні перебігу ваг</w:t>
            </w:r>
            <w:r w:rsidR="00B41409">
              <w:rPr>
                <w:rFonts w:eastAsia="Times New Roman"/>
                <w:color w:val="000000" w:themeColor="text1"/>
                <w:sz w:val="24"/>
                <w:szCs w:val="24"/>
              </w:rPr>
              <w:t>ітності (ускладнена вагітність).</w:t>
            </w:r>
          </w:p>
          <w:p w:rsidR="00DC00B0" w:rsidRDefault="00DC00B0" w:rsidP="00152618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>Фонд соціального страхування України компенсує вартість проходження відновного лікування на базі реабілітаційних відділень санаторно-курортних закладів у розмірі 100% вартості для всіх застрахованих (офіційно працевлаштованих) осіб за наявності медичної потреби.</w:t>
            </w:r>
          </w:p>
          <w:p w:rsidR="00A548FB" w:rsidRPr="00DC00B0" w:rsidRDefault="00A548FB" w:rsidP="00152618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152618">
              <w:rPr>
                <w:rFonts w:eastAsia="Times New Roman"/>
                <w:sz w:val="24"/>
                <w:szCs w:val="24"/>
              </w:rPr>
              <w:t>За результатами проведеного аналізу встановлено, що протягом 2018 року, відповідно до Закону України «Про загальнообов’язкове державне соціальне страхування», застраховані особи, забезпечувалися соціальними послугами з реабілітаційного лікування згідно з визначеною потребою в необхідному обсязі та відповідно до вимог чинного законодавства.</w:t>
            </w:r>
          </w:p>
          <w:p w:rsidR="00DC00B0" w:rsidRPr="00DC00B0" w:rsidRDefault="00DC00B0" w:rsidP="00152618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A30E7E" w:rsidRPr="004F4251" w:rsidRDefault="00A30E7E" w:rsidP="00A548FB">
      <w:pPr>
        <w:ind w:firstLine="567"/>
        <w:jc w:val="both"/>
      </w:pPr>
    </w:p>
    <w:sectPr w:rsidR="00A30E7E" w:rsidRPr="004F4251" w:rsidSect="00124E89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3228"/>
    <w:multiLevelType w:val="hybridMultilevel"/>
    <w:tmpl w:val="CC02FDC6"/>
    <w:lvl w:ilvl="0" w:tplc="AB02EE98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B0"/>
    <w:rsid w:val="00124E89"/>
    <w:rsid w:val="00152618"/>
    <w:rsid w:val="004F4251"/>
    <w:rsid w:val="006F0753"/>
    <w:rsid w:val="00A30E7E"/>
    <w:rsid w:val="00A548FB"/>
    <w:rsid w:val="00B41409"/>
    <w:rsid w:val="00BB09CE"/>
    <w:rsid w:val="00BE76F7"/>
    <w:rsid w:val="00C006DA"/>
    <w:rsid w:val="00CE7446"/>
    <w:rsid w:val="00DC00B0"/>
    <w:rsid w:val="00E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C00B0"/>
  </w:style>
  <w:style w:type="paragraph" w:styleId="a3">
    <w:name w:val="List Paragraph"/>
    <w:basedOn w:val="a"/>
    <w:uiPriority w:val="34"/>
    <w:qFormat/>
    <w:rsid w:val="004F4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C00B0"/>
  </w:style>
  <w:style w:type="paragraph" w:styleId="a3">
    <w:name w:val="List Paragraph"/>
    <w:basedOn w:val="a"/>
    <w:uiPriority w:val="34"/>
    <w:qFormat/>
    <w:rsid w:val="004F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Admin</cp:lastModifiedBy>
  <cp:revision>2</cp:revision>
  <cp:lastPrinted>2019-01-09T10:52:00Z</cp:lastPrinted>
  <dcterms:created xsi:type="dcterms:W3CDTF">2019-01-11T09:13:00Z</dcterms:created>
  <dcterms:modified xsi:type="dcterms:W3CDTF">2019-01-11T09:13:00Z</dcterms:modified>
</cp:coreProperties>
</file>